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89" w:type="dxa"/>
        <w:tblLook w:val="04A0" w:firstRow="1" w:lastRow="0" w:firstColumn="1" w:lastColumn="0" w:noHBand="0" w:noVBand="1"/>
      </w:tblPr>
      <w:tblGrid>
        <w:gridCol w:w="402"/>
        <w:gridCol w:w="1041"/>
        <w:gridCol w:w="461"/>
        <w:gridCol w:w="3613"/>
        <w:gridCol w:w="2962"/>
        <w:gridCol w:w="442"/>
        <w:gridCol w:w="442"/>
        <w:gridCol w:w="442"/>
        <w:gridCol w:w="442"/>
        <w:gridCol w:w="442"/>
      </w:tblGrid>
      <w:tr w:rsidR="00941B93" w:rsidTr="00941B93">
        <w:trPr>
          <w:cantSplit/>
          <w:trHeight w:val="725"/>
        </w:trPr>
        <w:tc>
          <w:tcPr>
            <w:tcW w:w="1443" w:type="dxa"/>
            <w:gridSpan w:val="2"/>
          </w:tcPr>
          <w:p w:rsidR="00941B93" w:rsidRPr="001701EF" w:rsidRDefault="00941B9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Progress Stage</w:t>
            </w:r>
          </w:p>
        </w:tc>
        <w:tc>
          <w:tcPr>
            <w:tcW w:w="461" w:type="dxa"/>
          </w:tcPr>
          <w:p w:rsidR="00941B93" w:rsidRPr="001701EF" w:rsidRDefault="00941B93">
            <w:pPr>
              <w:rPr>
                <w:b/>
                <w:sz w:val="16"/>
              </w:rPr>
            </w:pPr>
            <w:r w:rsidRPr="001701EF">
              <w:rPr>
                <w:b/>
                <w:sz w:val="16"/>
              </w:rPr>
              <w:t>AO</w:t>
            </w:r>
          </w:p>
        </w:tc>
        <w:tc>
          <w:tcPr>
            <w:tcW w:w="3613" w:type="dxa"/>
          </w:tcPr>
          <w:p w:rsidR="00941B93" w:rsidRPr="001701EF" w:rsidRDefault="00941B93">
            <w:pPr>
              <w:rPr>
                <w:b/>
                <w:sz w:val="16"/>
              </w:rPr>
            </w:pPr>
            <w:r w:rsidRPr="001701EF">
              <w:rPr>
                <w:b/>
                <w:sz w:val="16"/>
              </w:rPr>
              <w:t>Skills</w:t>
            </w:r>
          </w:p>
        </w:tc>
        <w:tc>
          <w:tcPr>
            <w:tcW w:w="2962" w:type="dxa"/>
          </w:tcPr>
          <w:p w:rsidR="00941B93" w:rsidRPr="001701EF" w:rsidRDefault="00941B93">
            <w:pPr>
              <w:rPr>
                <w:b/>
                <w:sz w:val="16"/>
              </w:rPr>
            </w:pPr>
            <w:r w:rsidRPr="001701EF">
              <w:rPr>
                <w:b/>
                <w:sz w:val="16"/>
              </w:rPr>
              <w:t>Descriptor</w:t>
            </w:r>
          </w:p>
        </w:tc>
        <w:tc>
          <w:tcPr>
            <w:tcW w:w="442" w:type="dxa"/>
            <w:textDirection w:val="btLr"/>
          </w:tcPr>
          <w:p w:rsidR="00941B93" w:rsidRPr="001701EF" w:rsidRDefault="00941B93" w:rsidP="002D34CB">
            <w:pPr>
              <w:ind w:left="113" w:right="113"/>
              <w:rPr>
                <w:b/>
                <w:sz w:val="16"/>
              </w:rPr>
            </w:pPr>
            <w:r w:rsidRPr="001701EF">
              <w:rPr>
                <w:b/>
                <w:sz w:val="16"/>
              </w:rPr>
              <w:t>Year 7</w:t>
            </w:r>
          </w:p>
        </w:tc>
        <w:tc>
          <w:tcPr>
            <w:tcW w:w="442" w:type="dxa"/>
            <w:textDirection w:val="btLr"/>
          </w:tcPr>
          <w:p w:rsidR="00941B93" w:rsidRPr="001701EF" w:rsidRDefault="00941B93" w:rsidP="002D34CB">
            <w:pPr>
              <w:ind w:left="113" w:right="113"/>
              <w:rPr>
                <w:b/>
                <w:sz w:val="16"/>
              </w:rPr>
            </w:pPr>
            <w:r w:rsidRPr="001701EF">
              <w:rPr>
                <w:b/>
                <w:sz w:val="16"/>
              </w:rPr>
              <w:t>Year 8</w:t>
            </w:r>
          </w:p>
        </w:tc>
        <w:tc>
          <w:tcPr>
            <w:tcW w:w="442" w:type="dxa"/>
            <w:textDirection w:val="btLr"/>
          </w:tcPr>
          <w:p w:rsidR="00941B93" w:rsidRPr="001701EF" w:rsidRDefault="00941B93" w:rsidP="002D34CB">
            <w:pPr>
              <w:ind w:left="113" w:right="113"/>
              <w:rPr>
                <w:b/>
                <w:sz w:val="16"/>
              </w:rPr>
            </w:pPr>
            <w:r w:rsidRPr="001701EF">
              <w:rPr>
                <w:b/>
                <w:sz w:val="16"/>
              </w:rPr>
              <w:t>Year 9</w:t>
            </w:r>
          </w:p>
        </w:tc>
        <w:tc>
          <w:tcPr>
            <w:tcW w:w="442" w:type="dxa"/>
            <w:textDirection w:val="btLr"/>
          </w:tcPr>
          <w:p w:rsidR="00941B93" w:rsidRPr="001701EF" w:rsidRDefault="00941B93" w:rsidP="002D34CB">
            <w:pPr>
              <w:ind w:left="113" w:right="113"/>
              <w:rPr>
                <w:b/>
                <w:sz w:val="16"/>
              </w:rPr>
            </w:pPr>
            <w:r w:rsidRPr="001701EF">
              <w:rPr>
                <w:b/>
                <w:sz w:val="16"/>
              </w:rPr>
              <w:t>Year 10</w:t>
            </w:r>
          </w:p>
        </w:tc>
        <w:tc>
          <w:tcPr>
            <w:tcW w:w="442" w:type="dxa"/>
            <w:textDirection w:val="btLr"/>
          </w:tcPr>
          <w:p w:rsidR="00941B93" w:rsidRPr="001701EF" w:rsidRDefault="00941B93" w:rsidP="002D34CB">
            <w:pPr>
              <w:ind w:left="113" w:right="113"/>
              <w:rPr>
                <w:b/>
                <w:sz w:val="16"/>
              </w:rPr>
            </w:pPr>
            <w:r w:rsidRPr="001701EF">
              <w:rPr>
                <w:b/>
                <w:sz w:val="16"/>
              </w:rPr>
              <w:t>Year 11</w:t>
            </w:r>
          </w:p>
        </w:tc>
      </w:tr>
      <w:tr w:rsidR="00B72E7B" w:rsidTr="00941B93">
        <w:trPr>
          <w:cantSplit/>
          <w:trHeight w:val="292"/>
        </w:trPr>
        <w:tc>
          <w:tcPr>
            <w:tcW w:w="402" w:type="dxa"/>
            <w:vMerge w:val="restart"/>
            <w:textDirection w:val="tbRl"/>
          </w:tcPr>
          <w:p w:rsidR="00B72E7B" w:rsidRPr="001701EF" w:rsidRDefault="00B72E7B" w:rsidP="00941B93">
            <w:pPr>
              <w:rPr>
                <w:b/>
                <w:sz w:val="14"/>
              </w:rPr>
            </w:pPr>
            <w:r w:rsidRPr="001701EF">
              <w:rPr>
                <w:b/>
                <w:sz w:val="14"/>
              </w:rPr>
              <w:t>WT</w:t>
            </w:r>
          </w:p>
          <w:p w:rsidR="00B72E7B" w:rsidRPr="001701EF" w:rsidRDefault="00B72E7B" w:rsidP="00941B93">
            <w:pPr>
              <w:ind w:left="113" w:right="113"/>
              <w:rPr>
                <w:b/>
                <w:sz w:val="14"/>
              </w:rPr>
            </w:pPr>
          </w:p>
        </w:tc>
        <w:tc>
          <w:tcPr>
            <w:tcW w:w="1041" w:type="dxa"/>
            <w:vMerge w:val="restart"/>
          </w:tcPr>
          <w:p w:rsidR="00B72E7B" w:rsidRPr="001701EF" w:rsidRDefault="00B72E7B">
            <w:pPr>
              <w:rPr>
                <w:i/>
                <w:sz w:val="14"/>
              </w:rPr>
            </w:pPr>
            <w:r w:rsidRPr="001701EF">
              <w:rPr>
                <w:i/>
                <w:sz w:val="14"/>
              </w:rPr>
              <w:t>Occasional</w:t>
            </w:r>
          </w:p>
        </w:tc>
        <w:tc>
          <w:tcPr>
            <w:tcW w:w="461" w:type="dxa"/>
          </w:tcPr>
          <w:p w:rsidR="00B72E7B" w:rsidRPr="001701EF" w:rsidRDefault="00B72E7B">
            <w:pPr>
              <w:rPr>
                <w:b/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AO1</w:t>
            </w:r>
          </w:p>
        </w:tc>
        <w:tc>
          <w:tcPr>
            <w:tcW w:w="3613" w:type="dxa"/>
          </w:tcPr>
          <w:p w:rsidR="00B72E7B" w:rsidRPr="001701EF" w:rsidRDefault="00B72E7B" w:rsidP="008B0D0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>• Understands some basic phonics and high frequency words</w:t>
            </w:r>
          </w:p>
          <w:p w:rsidR="00B72E7B" w:rsidRPr="001701EF" w:rsidRDefault="00B72E7B" w:rsidP="008B0D0A">
            <w:pPr>
              <w:pStyle w:val="Default"/>
              <w:rPr>
                <w:rFonts w:asciiTheme="minorHAnsi" w:hAnsiTheme="minorHAnsi" w:cs="Arial"/>
                <w:sz w:val="14"/>
                <w:szCs w:val="22"/>
              </w:rPr>
            </w:pPr>
            <w:r w:rsidRPr="001701EF">
              <w:rPr>
                <w:rFonts w:asciiTheme="minorHAnsi" w:hAnsiTheme="minorHAnsi" w:cstheme="minorBidi"/>
                <w:sz w:val="14"/>
                <w:szCs w:val="22"/>
              </w:rPr>
              <w:t xml:space="preserve">• </w:t>
            </w:r>
            <w:r w:rsidRPr="001701EF">
              <w:rPr>
                <w:rFonts w:asciiTheme="minorHAnsi" w:hAnsiTheme="minorHAnsi" w:cs="Arial"/>
                <w:sz w:val="14"/>
                <w:szCs w:val="22"/>
              </w:rPr>
              <w:t xml:space="preserve">Occasional identification at least one point of comparison </w:t>
            </w:r>
          </w:p>
          <w:p w:rsidR="00B72E7B" w:rsidRPr="001701EF" w:rsidRDefault="00B72E7B" w:rsidP="008B0D0A">
            <w:pPr>
              <w:rPr>
                <w:b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Occasional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reference to the plot/content of age appropriate texts</w:t>
            </w:r>
          </w:p>
        </w:tc>
        <w:tc>
          <w:tcPr>
            <w:tcW w:w="2962" w:type="dxa"/>
            <w:vMerge w:val="restart"/>
          </w:tcPr>
          <w:p w:rsidR="00B72E7B" w:rsidRPr="00A120BB" w:rsidRDefault="00B72E7B" w:rsidP="000F209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>At the top of the Band</w:t>
            </w:r>
            <w:r w:rsidRPr="00A120BB"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 xml:space="preserve">, </w:t>
            </w:r>
            <w:r w:rsidRPr="00A120BB">
              <w:rPr>
                <w:rFonts w:ascii="Calibri" w:eastAsia="Calibri" w:hAnsi="Calibri" w:cs="Calibri"/>
                <w:color w:val="000000"/>
                <w:sz w:val="14"/>
              </w:rPr>
              <w:t>the response is likely to be narrative and/or descriptive in approach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, but with inaccuracies and misunderstandings</w:t>
            </w:r>
            <w:r w:rsidRPr="00A120BB">
              <w:rPr>
                <w:rFonts w:ascii="Calibri" w:eastAsia="Calibri" w:hAnsi="Calibri" w:cs="Calibri"/>
                <w:color w:val="000000"/>
                <w:sz w:val="14"/>
              </w:rPr>
              <w:t>. They may identify some methods and some si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mple comments about the main ideas in a text</w:t>
            </w:r>
            <w:r w:rsidRPr="00A120BB">
              <w:rPr>
                <w:rFonts w:ascii="Calibri" w:eastAsia="Calibri" w:hAnsi="Calibri" w:cs="Calibri"/>
                <w:color w:val="000000"/>
                <w:sz w:val="14"/>
              </w:rPr>
              <w:t xml:space="preserve">   </w:t>
            </w:r>
          </w:p>
          <w:p w:rsidR="00B72E7B" w:rsidRPr="002D34CB" w:rsidRDefault="00B72E7B" w:rsidP="000F2092">
            <w:pPr>
              <w:rPr>
                <w:b/>
                <w:sz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4"/>
              </w:rPr>
              <w:t>At the bottom of the band</w:t>
            </w:r>
            <w:r w:rsidRPr="00A120BB">
              <w:rPr>
                <w:rFonts w:ascii="Calibri" w:eastAsia="Calibri" w:hAnsi="Calibri" w:cs="Times New Roman"/>
                <w:b/>
                <w:bCs/>
                <w:sz w:val="14"/>
              </w:rPr>
              <w:t xml:space="preserve">, </w:t>
            </w:r>
            <w:r w:rsidRPr="00A120BB">
              <w:rPr>
                <w:rFonts w:ascii="Calibri" w:eastAsia="Calibri" w:hAnsi="Calibri" w:cs="Times New Roman"/>
                <w:sz w:val="14"/>
              </w:rPr>
              <w:t>a candidate’s response will show some familiarity with the text.</w:t>
            </w:r>
          </w:p>
        </w:tc>
        <w:tc>
          <w:tcPr>
            <w:tcW w:w="442" w:type="dxa"/>
            <w:vMerge w:val="restart"/>
            <w:shd w:val="clear" w:color="auto" w:fill="D9E2F3" w:themeFill="accent5" w:themeFillTint="33"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101</w:t>
            </w:r>
          </w:p>
        </w:tc>
        <w:tc>
          <w:tcPr>
            <w:tcW w:w="442" w:type="dxa"/>
            <w:vMerge w:val="restart"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 w:val="restart"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 w:val="restart"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 w:val="restart"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</w:tr>
      <w:tr w:rsidR="00B72E7B" w:rsidTr="00941B93">
        <w:trPr>
          <w:cantSplit/>
          <w:trHeight w:val="292"/>
        </w:trPr>
        <w:tc>
          <w:tcPr>
            <w:tcW w:w="402" w:type="dxa"/>
            <w:vMerge/>
          </w:tcPr>
          <w:p w:rsidR="00B72E7B" w:rsidRPr="001701EF" w:rsidRDefault="00B72E7B">
            <w:pPr>
              <w:rPr>
                <w:b/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>
            <w:pPr>
              <w:rPr>
                <w:b/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>
            <w:pPr>
              <w:rPr>
                <w:b/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AO2</w:t>
            </w:r>
          </w:p>
        </w:tc>
        <w:tc>
          <w:tcPr>
            <w:tcW w:w="3613" w:type="dxa"/>
          </w:tcPr>
          <w:p w:rsidR="00B72E7B" w:rsidRPr="001701EF" w:rsidRDefault="00B72E7B" w:rsidP="008B0D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 xml:space="preserve">Occasional awareness of writer making deliberate choices </w:t>
            </w:r>
          </w:p>
          <w:p w:rsidR="00B72E7B" w:rsidRPr="001701EF" w:rsidRDefault="00B72E7B" w:rsidP="008B0D0A">
            <w:pPr>
              <w:rPr>
                <w:b/>
                <w:sz w:val="14"/>
              </w:rPr>
            </w:pP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• Occasional references to subject terminology, but not always accurately</w:t>
            </w:r>
          </w:p>
        </w:tc>
        <w:tc>
          <w:tcPr>
            <w:tcW w:w="2962" w:type="dxa"/>
            <w:vMerge/>
          </w:tcPr>
          <w:p w:rsidR="00B72E7B" w:rsidRPr="002D34CB" w:rsidRDefault="00B72E7B">
            <w:pPr>
              <w:rPr>
                <w:b/>
                <w:sz w:val="18"/>
              </w:rPr>
            </w:pPr>
          </w:p>
        </w:tc>
        <w:tc>
          <w:tcPr>
            <w:tcW w:w="442" w:type="dxa"/>
            <w:vMerge/>
            <w:shd w:val="clear" w:color="auto" w:fill="D9E2F3" w:themeFill="accent5" w:themeFillTint="33"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</w:tr>
      <w:tr w:rsidR="00B72E7B" w:rsidTr="00941B93">
        <w:trPr>
          <w:cantSplit/>
          <w:trHeight w:val="292"/>
        </w:trPr>
        <w:tc>
          <w:tcPr>
            <w:tcW w:w="402" w:type="dxa"/>
            <w:vMerge/>
          </w:tcPr>
          <w:p w:rsidR="00B72E7B" w:rsidRPr="001701EF" w:rsidRDefault="00B72E7B">
            <w:pPr>
              <w:rPr>
                <w:b/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>
            <w:pPr>
              <w:rPr>
                <w:b/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>
            <w:pPr>
              <w:rPr>
                <w:b/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AO3</w:t>
            </w:r>
          </w:p>
        </w:tc>
        <w:tc>
          <w:tcPr>
            <w:tcW w:w="3613" w:type="dxa"/>
          </w:tcPr>
          <w:p w:rsidR="00B72E7B" w:rsidRPr="001701EF" w:rsidRDefault="00B72E7B">
            <w:pPr>
              <w:rPr>
                <w:b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>• Occasional understanding of the main ideas in a text.</w:t>
            </w:r>
          </w:p>
        </w:tc>
        <w:tc>
          <w:tcPr>
            <w:tcW w:w="2962" w:type="dxa"/>
            <w:vMerge/>
          </w:tcPr>
          <w:p w:rsidR="00B72E7B" w:rsidRPr="002D34CB" w:rsidRDefault="00B72E7B">
            <w:pPr>
              <w:rPr>
                <w:b/>
                <w:sz w:val="18"/>
              </w:rPr>
            </w:pPr>
          </w:p>
        </w:tc>
        <w:tc>
          <w:tcPr>
            <w:tcW w:w="442" w:type="dxa"/>
            <w:vMerge/>
            <w:shd w:val="clear" w:color="auto" w:fill="D9E2F3" w:themeFill="accent5" w:themeFillTint="33"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442" w:type="dxa"/>
            <w:vMerge/>
            <w:textDirection w:val="btLr"/>
          </w:tcPr>
          <w:p w:rsidR="00B72E7B" w:rsidRPr="002D34CB" w:rsidRDefault="00B72E7B" w:rsidP="002D34CB">
            <w:pPr>
              <w:ind w:left="113" w:right="113"/>
              <w:rPr>
                <w:b/>
                <w:sz w:val="18"/>
              </w:rPr>
            </w:pPr>
          </w:p>
        </w:tc>
      </w:tr>
      <w:tr w:rsidR="00B72E7B" w:rsidTr="00941B93">
        <w:trPr>
          <w:trHeight w:val="589"/>
        </w:trPr>
        <w:tc>
          <w:tcPr>
            <w:tcW w:w="402" w:type="dxa"/>
            <w:vMerge w:val="restart"/>
            <w:textDirection w:val="tbRl"/>
          </w:tcPr>
          <w:p w:rsidR="00B72E7B" w:rsidRPr="001701EF" w:rsidRDefault="00B72E7B" w:rsidP="00941B9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 w:rsidRPr="001701EF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Band 1 </w:t>
            </w:r>
          </w:p>
          <w:p w:rsidR="00B72E7B" w:rsidRPr="001701EF" w:rsidRDefault="00B72E7B" w:rsidP="00941B93">
            <w:pPr>
              <w:autoSpaceDE w:val="0"/>
              <w:autoSpaceDN w:val="0"/>
              <w:adjustRightInd w:val="0"/>
              <w:ind w:left="113" w:right="113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041" w:type="dxa"/>
            <w:vMerge w:val="restart"/>
          </w:tcPr>
          <w:p w:rsidR="00B72E7B" w:rsidRPr="001701EF" w:rsidRDefault="00B72E7B" w:rsidP="00CC53E5">
            <w:pPr>
              <w:rPr>
                <w:sz w:val="14"/>
              </w:rPr>
            </w:pPr>
            <w:r w:rsidRPr="001701EF">
              <w:rPr>
                <w:rFonts w:ascii="Calibri" w:eastAsia="Calibri" w:hAnsi="Calibri" w:cs="Calibri"/>
                <w:i/>
                <w:iCs/>
                <w:color w:val="000000"/>
                <w:sz w:val="14"/>
              </w:rPr>
              <w:t>Simple, explicit comments</w:t>
            </w:r>
          </w:p>
        </w:tc>
        <w:tc>
          <w:tcPr>
            <w:tcW w:w="461" w:type="dxa"/>
          </w:tcPr>
          <w:p w:rsidR="00B72E7B" w:rsidRPr="001701EF" w:rsidRDefault="00B72E7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AO1</w:t>
            </w:r>
          </w:p>
        </w:tc>
        <w:tc>
          <w:tcPr>
            <w:tcW w:w="3613" w:type="dxa"/>
          </w:tcPr>
          <w:p w:rsidR="00B72E7B" w:rsidRPr="001701EF" w:rsidRDefault="00B72E7B" w:rsidP="00CC53E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Simple comments relevant to task and text </w:t>
            </w:r>
          </w:p>
          <w:p w:rsidR="00B72E7B" w:rsidRPr="001701EF" w:rsidRDefault="00B72E7B" w:rsidP="00CC53E5">
            <w:pPr>
              <w:pStyle w:val="Default"/>
              <w:rPr>
                <w:rFonts w:asciiTheme="minorHAnsi" w:hAnsiTheme="minorHAnsi" w:cs="Arial"/>
                <w:sz w:val="14"/>
                <w:szCs w:val="22"/>
              </w:rPr>
            </w:pPr>
            <w:r w:rsidRPr="001701EF">
              <w:rPr>
                <w:rFonts w:asciiTheme="minorHAnsi" w:hAnsiTheme="minorHAnsi" w:cstheme="minorBidi"/>
                <w:sz w:val="14"/>
                <w:szCs w:val="22"/>
              </w:rPr>
              <w:t xml:space="preserve">• </w:t>
            </w:r>
            <w:r w:rsidRPr="001701EF">
              <w:rPr>
                <w:rFonts w:asciiTheme="minorHAnsi" w:hAnsiTheme="minorHAnsi" w:cs="Arial"/>
                <w:sz w:val="14"/>
                <w:szCs w:val="22"/>
              </w:rPr>
              <w:t xml:space="preserve">Simple comments relevant to comparison </w:t>
            </w:r>
          </w:p>
          <w:p w:rsidR="00B72E7B" w:rsidRPr="001701EF" w:rsidRDefault="00B72E7B" w:rsidP="00CC53E5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Reference to relevant details</w:t>
            </w:r>
          </w:p>
        </w:tc>
        <w:tc>
          <w:tcPr>
            <w:tcW w:w="2962" w:type="dxa"/>
            <w:vMerge w:val="restart"/>
          </w:tcPr>
          <w:p w:rsidR="00B72E7B" w:rsidRPr="00A120BB" w:rsidRDefault="00B72E7B" w:rsidP="00CC53E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>At the top of the Band</w:t>
            </w:r>
            <w:r w:rsidRPr="00A120BB"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 xml:space="preserve">, </w:t>
            </w:r>
            <w:r w:rsidRPr="00A120BB">
              <w:rPr>
                <w:rFonts w:ascii="Calibri" w:eastAsia="Calibri" w:hAnsi="Calibri" w:cs="Calibri"/>
                <w:color w:val="000000"/>
                <w:sz w:val="14"/>
              </w:rPr>
              <w:t xml:space="preserve">the response is likely to be narrative and/or descriptive in approach. They may identify some methods and some simple comments about the context.   </w:t>
            </w:r>
          </w:p>
          <w:p w:rsidR="00B72E7B" w:rsidRDefault="00B72E7B" w:rsidP="00CC53E5">
            <w:r>
              <w:rPr>
                <w:rFonts w:ascii="Calibri" w:eastAsia="Calibri" w:hAnsi="Calibri" w:cs="Times New Roman"/>
                <w:b/>
                <w:bCs/>
                <w:sz w:val="14"/>
              </w:rPr>
              <w:t>At the bottom of the band</w:t>
            </w:r>
            <w:r w:rsidRPr="00A120BB">
              <w:rPr>
                <w:rFonts w:ascii="Calibri" w:eastAsia="Calibri" w:hAnsi="Calibri" w:cs="Times New Roman"/>
                <w:b/>
                <w:bCs/>
                <w:sz w:val="14"/>
              </w:rPr>
              <w:t xml:space="preserve">, </w:t>
            </w:r>
            <w:r w:rsidRPr="00A120BB">
              <w:rPr>
                <w:rFonts w:ascii="Calibri" w:eastAsia="Calibri" w:hAnsi="Calibri" w:cs="Times New Roman"/>
                <w:sz w:val="14"/>
              </w:rPr>
              <w:t>a candidate’s response will show some familiarity with the text.</w:t>
            </w:r>
          </w:p>
        </w:tc>
        <w:tc>
          <w:tcPr>
            <w:tcW w:w="442" w:type="dxa"/>
            <w:vMerge/>
            <w:shd w:val="clear" w:color="auto" w:fill="FFF2CC" w:themeFill="accent4" w:themeFillTint="33"/>
            <w:textDirection w:val="btLr"/>
          </w:tcPr>
          <w:p w:rsidR="00B72E7B" w:rsidRPr="001701EF" w:rsidRDefault="00B72E7B" w:rsidP="001701EF">
            <w:pPr>
              <w:ind w:left="113" w:right="113"/>
              <w:rPr>
                <w:b/>
              </w:rPr>
            </w:pPr>
          </w:p>
        </w:tc>
        <w:tc>
          <w:tcPr>
            <w:tcW w:w="442" w:type="dxa"/>
            <w:vMerge w:val="restart"/>
            <w:shd w:val="clear" w:color="auto" w:fill="D9E2F3" w:themeFill="accent5" w:themeFillTint="33"/>
            <w:textDirection w:val="btLr"/>
          </w:tcPr>
          <w:p w:rsidR="00B72E7B" w:rsidRDefault="00B72E7B" w:rsidP="001701EF">
            <w:pPr>
              <w:ind w:left="113" w:right="113"/>
            </w:pPr>
            <w:r>
              <w:rPr>
                <w:b/>
                <w:sz w:val="18"/>
              </w:rPr>
              <w:t>101</w:t>
            </w:r>
          </w:p>
        </w:tc>
        <w:tc>
          <w:tcPr>
            <w:tcW w:w="442" w:type="dxa"/>
            <w:vMerge w:val="restart"/>
          </w:tcPr>
          <w:p w:rsidR="00B72E7B" w:rsidRDefault="00B72E7B"/>
        </w:tc>
        <w:tc>
          <w:tcPr>
            <w:tcW w:w="442" w:type="dxa"/>
            <w:vMerge w:val="restart"/>
          </w:tcPr>
          <w:p w:rsidR="00B72E7B" w:rsidRDefault="00B72E7B"/>
        </w:tc>
        <w:tc>
          <w:tcPr>
            <w:tcW w:w="442" w:type="dxa"/>
            <w:vMerge w:val="restart"/>
          </w:tcPr>
          <w:p w:rsidR="00B72E7B" w:rsidRDefault="00B72E7B"/>
        </w:tc>
      </w:tr>
      <w:tr w:rsidR="00B72E7B" w:rsidTr="00B72E7B">
        <w:trPr>
          <w:trHeight w:val="408"/>
        </w:trPr>
        <w:tc>
          <w:tcPr>
            <w:tcW w:w="402" w:type="dxa"/>
            <w:vMerge/>
          </w:tcPr>
          <w:p w:rsidR="00B72E7B" w:rsidRPr="001701EF" w:rsidRDefault="00B72E7B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>
            <w:pPr>
              <w:rPr>
                <w:sz w:val="14"/>
              </w:rPr>
            </w:pPr>
            <w:r w:rsidRPr="001701EF">
              <w:rPr>
                <w:sz w:val="14"/>
              </w:rPr>
              <w:t>AO2</w:t>
            </w:r>
          </w:p>
        </w:tc>
        <w:tc>
          <w:tcPr>
            <w:tcW w:w="3613" w:type="dxa"/>
          </w:tcPr>
          <w:p w:rsidR="00B72E7B" w:rsidRPr="001701EF" w:rsidRDefault="00B72E7B" w:rsidP="00CC53E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 xml:space="preserve">Awareness of writer making deliberate choices </w:t>
            </w:r>
          </w:p>
          <w:p w:rsidR="00B72E7B" w:rsidRPr="001701EF" w:rsidRDefault="00B72E7B" w:rsidP="00CC53E5">
            <w:pPr>
              <w:rPr>
                <w:sz w:val="14"/>
              </w:rPr>
            </w:pP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• Possible reference to subject terminology</w:t>
            </w:r>
          </w:p>
        </w:tc>
        <w:tc>
          <w:tcPr>
            <w:tcW w:w="2962" w:type="dxa"/>
            <w:vMerge/>
          </w:tcPr>
          <w:p w:rsidR="00B72E7B" w:rsidRDefault="00B72E7B"/>
        </w:tc>
        <w:tc>
          <w:tcPr>
            <w:tcW w:w="442" w:type="dxa"/>
            <w:vMerge w:val="restart"/>
            <w:shd w:val="clear" w:color="auto" w:fill="FFF2CC" w:themeFill="accent4" w:themeFillTint="33"/>
            <w:textDirection w:val="btLr"/>
          </w:tcPr>
          <w:p w:rsidR="00B72E7B" w:rsidRDefault="00B72E7B" w:rsidP="00B72E7B">
            <w:pPr>
              <w:ind w:left="113" w:right="113"/>
            </w:pPr>
            <w:r w:rsidRPr="001701EF">
              <w:rPr>
                <w:b/>
                <w:sz w:val="18"/>
              </w:rPr>
              <w:t>102</w:t>
            </w:r>
          </w:p>
        </w:tc>
        <w:tc>
          <w:tcPr>
            <w:tcW w:w="442" w:type="dxa"/>
            <w:vMerge/>
            <w:shd w:val="clear" w:color="auto" w:fill="D9E2F3" w:themeFill="accent5" w:themeFillTint="33"/>
          </w:tcPr>
          <w:p w:rsidR="00B72E7B" w:rsidRDefault="00B72E7B"/>
        </w:tc>
        <w:tc>
          <w:tcPr>
            <w:tcW w:w="442" w:type="dxa"/>
            <w:vMerge/>
          </w:tcPr>
          <w:p w:rsidR="00B72E7B" w:rsidRDefault="00B72E7B"/>
        </w:tc>
        <w:tc>
          <w:tcPr>
            <w:tcW w:w="442" w:type="dxa"/>
            <w:vMerge/>
          </w:tcPr>
          <w:p w:rsidR="00B72E7B" w:rsidRDefault="00B72E7B"/>
        </w:tc>
        <w:tc>
          <w:tcPr>
            <w:tcW w:w="442" w:type="dxa"/>
            <w:vMerge/>
          </w:tcPr>
          <w:p w:rsidR="00B72E7B" w:rsidRDefault="00B72E7B"/>
        </w:tc>
      </w:tr>
      <w:tr w:rsidR="00B72E7B" w:rsidTr="00941B93">
        <w:trPr>
          <w:trHeight w:val="423"/>
        </w:trPr>
        <w:tc>
          <w:tcPr>
            <w:tcW w:w="402" w:type="dxa"/>
            <w:vMerge/>
          </w:tcPr>
          <w:p w:rsidR="00B72E7B" w:rsidRPr="001701EF" w:rsidRDefault="00B72E7B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>
            <w:pPr>
              <w:rPr>
                <w:sz w:val="14"/>
              </w:rPr>
            </w:pPr>
            <w:r w:rsidRPr="001701EF">
              <w:rPr>
                <w:sz w:val="14"/>
              </w:rPr>
              <w:t>AO3</w:t>
            </w:r>
          </w:p>
        </w:tc>
        <w:tc>
          <w:tcPr>
            <w:tcW w:w="3613" w:type="dxa"/>
          </w:tcPr>
          <w:p w:rsidR="00B72E7B" w:rsidRPr="001701EF" w:rsidRDefault="00B72E7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>• Simple comment on explicit ideas/contextual factors</w:t>
            </w:r>
          </w:p>
        </w:tc>
        <w:tc>
          <w:tcPr>
            <w:tcW w:w="2962" w:type="dxa"/>
            <w:vMerge/>
          </w:tcPr>
          <w:p w:rsidR="00B72E7B" w:rsidRDefault="00B72E7B"/>
        </w:tc>
        <w:tc>
          <w:tcPr>
            <w:tcW w:w="442" w:type="dxa"/>
            <w:vMerge/>
            <w:shd w:val="clear" w:color="auto" w:fill="FFF2CC" w:themeFill="accent4" w:themeFillTint="33"/>
          </w:tcPr>
          <w:p w:rsidR="00B72E7B" w:rsidRDefault="00B72E7B"/>
        </w:tc>
        <w:tc>
          <w:tcPr>
            <w:tcW w:w="442" w:type="dxa"/>
            <w:vMerge/>
            <w:shd w:val="clear" w:color="auto" w:fill="D9E2F3" w:themeFill="accent5" w:themeFillTint="33"/>
          </w:tcPr>
          <w:p w:rsidR="00B72E7B" w:rsidRDefault="00B72E7B"/>
        </w:tc>
        <w:tc>
          <w:tcPr>
            <w:tcW w:w="442" w:type="dxa"/>
            <w:vMerge/>
          </w:tcPr>
          <w:p w:rsidR="00B72E7B" w:rsidRDefault="00B72E7B"/>
        </w:tc>
        <w:tc>
          <w:tcPr>
            <w:tcW w:w="442" w:type="dxa"/>
            <w:vMerge/>
          </w:tcPr>
          <w:p w:rsidR="00B72E7B" w:rsidRDefault="00B72E7B"/>
        </w:tc>
        <w:tc>
          <w:tcPr>
            <w:tcW w:w="442" w:type="dxa"/>
            <w:vMerge/>
          </w:tcPr>
          <w:p w:rsidR="00B72E7B" w:rsidRDefault="00B72E7B"/>
        </w:tc>
      </w:tr>
      <w:tr w:rsidR="00941B93" w:rsidTr="00941B93">
        <w:trPr>
          <w:trHeight w:val="589"/>
        </w:trPr>
        <w:tc>
          <w:tcPr>
            <w:tcW w:w="402" w:type="dxa"/>
            <w:vMerge w:val="restart"/>
            <w:textDirection w:val="tbRl"/>
          </w:tcPr>
          <w:p w:rsidR="00B72E7B" w:rsidRPr="001701EF" w:rsidRDefault="00B72E7B" w:rsidP="00B72E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 w:rsidRPr="001701EF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Band 2 </w:t>
            </w:r>
          </w:p>
          <w:p w:rsidR="00941B93" w:rsidRPr="001701EF" w:rsidRDefault="00941B93" w:rsidP="00941B93">
            <w:pPr>
              <w:autoSpaceDE w:val="0"/>
              <w:autoSpaceDN w:val="0"/>
              <w:adjustRightInd w:val="0"/>
              <w:ind w:left="113" w:right="113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041" w:type="dxa"/>
            <w:vMerge w:val="restart"/>
          </w:tcPr>
          <w:p w:rsidR="00941B93" w:rsidRPr="001701EF" w:rsidRDefault="00941B93" w:rsidP="002D34C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  <w:p w:rsidR="00941B93" w:rsidRPr="001701EF" w:rsidRDefault="00941B93" w:rsidP="002D34C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1701EF">
              <w:rPr>
                <w:rFonts w:ascii="Calibri" w:eastAsia="Calibri" w:hAnsi="Calibri" w:cs="Calibri"/>
                <w:i/>
                <w:iCs/>
                <w:color w:val="000000"/>
                <w:sz w:val="14"/>
              </w:rPr>
              <w:t xml:space="preserve">Supported, relevant comments </w:t>
            </w:r>
          </w:p>
          <w:p w:rsidR="00941B93" w:rsidRPr="001701EF" w:rsidRDefault="00941B93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941B93" w:rsidRPr="001701EF" w:rsidRDefault="00941B93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AO1</w:t>
            </w:r>
          </w:p>
        </w:tc>
        <w:tc>
          <w:tcPr>
            <w:tcW w:w="3613" w:type="dxa"/>
          </w:tcPr>
          <w:p w:rsidR="00941B93" w:rsidRPr="001701EF" w:rsidRDefault="00941B93" w:rsidP="002D34C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Supported response to task and text </w:t>
            </w:r>
          </w:p>
          <w:p w:rsidR="00941B93" w:rsidRPr="001701EF" w:rsidRDefault="00941B93" w:rsidP="002D34CB">
            <w:pPr>
              <w:pStyle w:val="Default"/>
              <w:rPr>
                <w:rFonts w:asciiTheme="minorHAnsi" w:hAnsiTheme="minorHAnsi" w:cstheme="minorBidi"/>
                <w:sz w:val="14"/>
                <w:szCs w:val="22"/>
              </w:rPr>
            </w:pPr>
            <w:r w:rsidRPr="001701EF">
              <w:rPr>
                <w:rFonts w:asciiTheme="minorHAnsi" w:hAnsiTheme="minorHAnsi" w:cstheme="minorBidi"/>
                <w:sz w:val="14"/>
                <w:szCs w:val="22"/>
              </w:rPr>
              <w:t xml:space="preserve">• Supported comparison </w:t>
            </w:r>
          </w:p>
          <w:p w:rsidR="00941B93" w:rsidRPr="001701EF" w:rsidRDefault="00941B93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Comments on references</w:t>
            </w:r>
          </w:p>
        </w:tc>
        <w:tc>
          <w:tcPr>
            <w:tcW w:w="2962" w:type="dxa"/>
            <w:vMerge w:val="restart"/>
          </w:tcPr>
          <w:p w:rsidR="00941B93" w:rsidRPr="00A120BB" w:rsidRDefault="00941B93" w:rsidP="002D34C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>At the top of the band</w:t>
            </w:r>
            <w:r w:rsidRPr="00A120BB"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 xml:space="preserve">, </w:t>
            </w:r>
            <w:r w:rsidRPr="00A120BB">
              <w:rPr>
                <w:rFonts w:ascii="Calibri" w:eastAsia="Calibri" w:hAnsi="Calibri" w:cs="Calibri"/>
                <w:color w:val="000000"/>
                <w:sz w:val="14"/>
              </w:rPr>
              <w:t xml:space="preserve">the response will show some relevance to the task and have some supported explanation. The student will identify some deliberate choices by the writer and some awareness of contextual factors. </w:t>
            </w:r>
          </w:p>
          <w:p w:rsidR="00941B93" w:rsidRDefault="00941B93" w:rsidP="002D34CB">
            <w:r>
              <w:rPr>
                <w:rFonts w:ascii="Calibri" w:eastAsia="Calibri" w:hAnsi="Calibri" w:cs="Times New Roman"/>
                <w:b/>
                <w:bCs/>
                <w:sz w:val="14"/>
              </w:rPr>
              <w:t>At the bottom of the band</w:t>
            </w:r>
            <w:r w:rsidRPr="00A120BB">
              <w:rPr>
                <w:rFonts w:ascii="Calibri" w:eastAsia="Calibri" w:hAnsi="Calibri" w:cs="Times New Roman"/>
                <w:b/>
                <w:bCs/>
                <w:sz w:val="14"/>
              </w:rPr>
              <w:t xml:space="preserve">, </w:t>
            </w:r>
            <w:r w:rsidRPr="00A120BB">
              <w:rPr>
                <w:rFonts w:ascii="Calibri" w:eastAsia="Calibri" w:hAnsi="Calibri" w:cs="Times New Roman"/>
                <w:sz w:val="14"/>
              </w:rPr>
              <w:t>the response will have Level 1 and be starting to focus on the task and/or starting to show awareness of the writer making choices and/or awareness of context</w:t>
            </w:r>
          </w:p>
        </w:tc>
        <w:tc>
          <w:tcPr>
            <w:tcW w:w="442" w:type="dxa"/>
            <w:vMerge w:val="restart"/>
            <w:shd w:val="clear" w:color="auto" w:fill="FCD0FA"/>
            <w:textDirection w:val="btLr"/>
          </w:tcPr>
          <w:p w:rsidR="00941B93" w:rsidRPr="001701EF" w:rsidRDefault="00941B93" w:rsidP="001701EF">
            <w:pPr>
              <w:ind w:left="113" w:right="113"/>
              <w:rPr>
                <w:b/>
              </w:rPr>
            </w:pPr>
            <w:r w:rsidRPr="001701EF">
              <w:rPr>
                <w:b/>
                <w:sz w:val="18"/>
              </w:rPr>
              <w:t>103</w:t>
            </w:r>
          </w:p>
        </w:tc>
        <w:tc>
          <w:tcPr>
            <w:tcW w:w="442" w:type="dxa"/>
            <w:vMerge w:val="restart"/>
            <w:shd w:val="clear" w:color="auto" w:fill="FFF2CC" w:themeFill="accent4" w:themeFillTint="33"/>
            <w:textDirection w:val="btLr"/>
          </w:tcPr>
          <w:p w:rsidR="00941B93" w:rsidRDefault="00941B93" w:rsidP="001701EF">
            <w:pPr>
              <w:ind w:left="113" w:right="113"/>
            </w:pPr>
            <w:r w:rsidRPr="001701EF">
              <w:rPr>
                <w:b/>
                <w:sz w:val="18"/>
              </w:rPr>
              <w:t>102</w:t>
            </w:r>
          </w:p>
        </w:tc>
        <w:tc>
          <w:tcPr>
            <w:tcW w:w="442" w:type="dxa"/>
            <w:vMerge w:val="restart"/>
            <w:shd w:val="clear" w:color="auto" w:fill="D9E2F3" w:themeFill="accent5" w:themeFillTint="33"/>
            <w:textDirection w:val="btLr"/>
          </w:tcPr>
          <w:p w:rsidR="00941B93" w:rsidRDefault="00941B93" w:rsidP="00050954">
            <w:pPr>
              <w:ind w:left="113" w:right="113"/>
            </w:pPr>
            <w:r>
              <w:rPr>
                <w:b/>
                <w:sz w:val="18"/>
              </w:rPr>
              <w:t>101</w:t>
            </w:r>
          </w:p>
        </w:tc>
        <w:tc>
          <w:tcPr>
            <w:tcW w:w="442" w:type="dxa"/>
            <w:vMerge w:val="restart"/>
          </w:tcPr>
          <w:p w:rsidR="00941B93" w:rsidRDefault="00941B93"/>
        </w:tc>
        <w:tc>
          <w:tcPr>
            <w:tcW w:w="442" w:type="dxa"/>
            <w:vMerge w:val="restart"/>
          </w:tcPr>
          <w:p w:rsidR="00941B93" w:rsidRDefault="00941B93"/>
        </w:tc>
      </w:tr>
      <w:tr w:rsidR="00941B93" w:rsidTr="00941B93">
        <w:trPr>
          <w:trHeight w:val="408"/>
        </w:trPr>
        <w:tc>
          <w:tcPr>
            <w:tcW w:w="402" w:type="dxa"/>
            <w:vMerge/>
          </w:tcPr>
          <w:p w:rsidR="00941B93" w:rsidRPr="001701EF" w:rsidRDefault="00941B93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941B93" w:rsidRPr="001701EF" w:rsidRDefault="00941B93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941B93" w:rsidRPr="001701EF" w:rsidRDefault="00941B93">
            <w:pPr>
              <w:rPr>
                <w:sz w:val="14"/>
              </w:rPr>
            </w:pPr>
            <w:r w:rsidRPr="001701EF">
              <w:rPr>
                <w:sz w:val="14"/>
              </w:rPr>
              <w:t>AO2</w:t>
            </w:r>
          </w:p>
        </w:tc>
        <w:tc>
          <w:tcPr>
            <w:tcW w:w="3613" w:type="dxa"/>
          </w:tcPr>
          <w:p w:rsidR="00941B93" w:rsidRPr="001701EF" w:rsidRDefault="00941B93" w:rsidP="002D34C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Identification of writers’ methods </w:t>
            </w:r>
          </w:p>
          <w:p w:rsidR="00941B93" w:rsidRPr="001701EF" w:rsidRDefault="00941B93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Some reference to subject terminology</w:t>
            </w:r>
          </w:p>
        </w:tc>
        <w:tc>
          <w:tcPr>
            <w:tcW w:w="2962" w:type="dxa"/>
            <w:vMerge/>
          </w:tcPr>
          <w:p w:rsidR="00941B93" w:rsidRDefault="00941B93"/>
        </w:tc>
        <w:tc>
          <w:tcPr>
            <w:tcW w:w="442" w:type="dxa"/>
            <w:vMerge/>
            <w:shd w:val="clear" w:color="auto" w:fill="FCD0FA"/>
          </w:tcPr>
          <w:p w:rsidR="00941B93" w:rsidRDefault="00941B93"/>
        </w:tc>
        <w:tc>
          <w:tcPr>
            <w:tcW w:w="442" w:type="dxa"/>
            <w:vMerge/>
            <w:shd w:val="clear" w:color="auto" w:fill="FFF2CC" w:themeFill="accent4" w:themeFillTint="33"/>
          </w:tcPr>
          <w:p w:rsidR="00941B93" w:rsidRDefault="00941B93"/>
        </w:tc>
        <w:tc>
          <w:tcPr>
            <w:tcW w:w="442" w:type="dxa"/>
            <w:vMerge/>
            <w:shd w:val="clear" w:color="auto" w:fill="D9E2F3" w:themeFill="accent5" w:themeFillTint="33"/>
          </w:tcPr>
          <w:p w:rsidR="00941B93" w:rsidRDefault="00941B93"/>
        </w:tc>
        <w:tc>
          <w:tcPr>
            <w:tcW w:w="442" w:type="dxa"/>
            <w:vMerge/>
          </w:tcPr>
          <w:p w:rsidR="00941B93" w:rsidRDefault="00941B93"/>
        </w:tc>
        <w:tc>
          <w:tcPr>
            <w:tcW w:w="442" w:type="dxa"/>
            <w:vMerge/>
          </w:tcPr>
          <w:p w:rsidR="00941B93" w:rsidRDefault="00941B93"/>
        </w:tc>
      </w:tr>
      <w:tr w:rsidR="00941B93" w:rsidTr="00941B93">
        <w:trPr>
          <w:trHeight w:val="544"/>
        </w:trPr>
        <w:tc>
          <w:tcPr>
            <w:tcW w:w="402" w:type="dxa"/>
            <w:vMerge/>
          </w:tcPr>
          <w:p w:rsidR="00941B93" w:rsidRPr="001701EF" w:rsidRDefault="00941B93" w:rsidP="002D34CB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941B93" w:rsidRPr="001701EF" w:rsidRDefault="00941B93" w:rsidP="002D34CB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941B93" w:rsidRPr="001701EF" w:rsidRDefault="00941B93" w:rsidP="002D34CB">
            <w:pPr>
              <w:rPr>
                <w:sz w:val="14"/>
              </w:rPr>
            </w:pPr>
            <w:r w:rsidRPr="001701EF">
              <w:rPr>
                <w:sz w:val="14"/>
              </w:rPr>
              <w:t>AO3</w:t>
            </w:r>
          </w:p>
        </w:tc>
        <w:tc>
          <w:tcPr>
            <w:tcW w:w="3613" w:type="dxa"/>
          </w:tcPr>
          <w:p w:rsidR="00941B93" w:rsidRPr="001701EF" w:rsidRDefault="00941B93" w:rsidP="002D34C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 xml:space="preserve">Some awareness of implicit ideas/contextual factors </w:t>
            </w:r>
          </w:p>
        </w:tc>
        <w:tc>
          <w:tcPr>
            <w:tcW w:w="2962" w:type="dxa"/>
            <w:vMerge/>
          </w:tcPr>
          <w:p w:rsidR="00941B93" w:rsidRDefault="00941B93" w:rsidP="002D34CB"/>
        </w:tc>
        <w:tc>
          <w:tcPr>
            <w:tcW w:w="442" w:type="dxa"/>
            <w:vMerge/>
            <w:shd w:val="clear" w:color="auto" w:fill="FCD0FA"/>
          </w:tcPr>
          <w:p w:rsidR="00941B93" w:rsidRDefault="00941B93" w:rsidP="002D34CB"/>
        </w:tc>
        <w:tc>
          <w:tcPr>
            <w:tcW w:w="442" w:type="dxa"/>
            <w:vMerge/>
            <w:shd w:val="clear" w:color="auto" w:fill="FFF2CC" w:themeFill="accent4" w:themeFillTint="33"/>
          </w:tcPr>
          <w:p w:rsidR="00941B93" w:rsidRDefault="00941B93" w:rsidP="002D34CB"/>
        </w:tc>
        <w:tc>
          <w:tcPr>
            <w:tcW w:w="442" w:type="dxa"/>
            <w:vMerge/>
            <w:shd w:val="clear" w:color="auto" w:fill="D9E2F3" w:themeFill="accent5" w:themeFillTint="33"/>
          </w:tcPr>
          <w:p w:rsidR="00941B93" w:rsidRDefault="00941B93" w:rsidP="002D34CB"/>
        </w:tc>
        <w:tc>
          <w:tcPr>
            <w:tcW w:w="442" w:type="dxa"/>
            <w:vMerge/>
          </w:tcPr>
          <w:p w:rsidR="00941B93" w:rsidRDefault="00941B93" w:rsidP="002D34CB"/>
        </w:tc>
        <w:tc>
          <w:tcPr>
            <w:tcW w:w="442" w:type="dxa"/>
            <w:vMerge/>
          </w:tcPr>
          <w:p w:rsidR="00941B93" w:rsidRDefault="00941B93" w:rsidP="002D34CB"/>
        </w:tc>
      </w:tr>
      <w:tr w:rsidR="00B72E7B" w:rsidTr="00B72E7B">
        <w:trPr>
          <w:trHeight w:val="983"/>
        </w:trPr>
        <w:tc>
          <w:tcPr>
            <w:tcW w:w="402" w:type="dxa"/>
            <w:vMerge w:val="restart"/>
            <w:textDirection w:val="tbRl"/>
          </w:tcPr>
          <w:p w:rsidR="00B72E7B" w:rsidRPr="001701EF" w:rsidRDefault="00B72E7B" w:rsidP="00B72E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 w:rsidRPr="001701EF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Band 3 </w:t>
            </w:r>
          </w:p>
          <w:p w:rsidR="00B72E7B" w:rsidRPr="001701EF" w:rsidRDefault="00B72E7B" w:rsidP="00B72E7B">
            <w:pPr>
              <w:autoSpaceDE w:val="0"/>
              <w:autoSpaceDN w:val="0"/>
              <w:adjustRightInd w:val="0"/>
              <w:ind w:left="113" w:right="113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041" w:type="dxa"/>
            <w:vMerge w:val="restart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Calibri"/>
                <w:i/>
                <w:iCs/>
                <w:color w:val="000000"/>
                <w:sz w:val="14"/>
              </w:rPr>
              <w:t>Explained, structured comments</w:t>
            </w:r>
          </w:p>
        </w:tc>
        <w:tc>
          <w:tcPr>
            <w:tcW w:w="461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AO1</w:t>
            </w:r>
          </w:p>
        </w:tc>
        <w:tc>
          <w:tcPr>
            <w:tcW w:w="3613" w:type="dxa"/>
          </w:tcPr>
          <w:p w:rsidR="00B72E7B" w:rsidRPr="001701EF" w:rsidRDefault="00B72E7B" w:rsidP="002D34C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Some explained response to task and whole text</w:t>
            </w:r>
          </w:p>
          <w:p w:rsidR="00B72E7B" w:rsidRPr="001701EF" w:rsidRDefault="00B72E7B" w:rsidP="002D34CB">
            <w:pPr>
              <w:pStyle w:val="Default"/>
              <w:rPr>
                <w:rFonts w:asciiTheme="minorHAnsi" w:hAnsiTheme="minorHAnsi" w:cstheme="minorBidi"/>
                <w:sz w:val="14"/>
                <w:szCs w:val="22"/>
              </w:rPr>
            </w:pPr>
            <w:r w:rsidRPr="001701EF">
              <w:rPr>
                <w:rFonts w:asciiTheme="minorHAnsi" w:hAnsiTheme="minorHAnsi" w:cstheme="minorBidi"/>
                <w:sz w:val="14"/>
                <w:szCs w:val="22"/>
              </w:rPr>
              <w:t xml:space="preserve">• Some explained comparison </w:t>
            </w:r>
            <w:r w:rsidRPr="001701EF">
              <w:rPr>
                <w:rFonts w:eastAsia="Calibri"/>
                <w:sz w:val="14"/>
              </w:rPr>
              <w:t xml:space="preserve"> </w:t>
            </w:r>
          </w:p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Calibri"/>
                <w:sz w:val="14"/>
              </w:rPr>
              <w:t>• References used to suppor</w:t>
            </w:r>
            <w:r w:rsidRPr="001701EF">
              <w:rPr>
                <w:rFonts w:ascii="Calibri" w:eastAsia="Calibri" w:hAnsi="Calibri" w:cs="Times New Roman"/>
                <w:sz w:val="14"/>
              </w:rPr>
              <w:t>t a range of relevant comments</w:t>
            </w:r>
          </w:p>
        </w:tc>
        <w:tc>
          <w:tcPr>
            <w:tcW w:w="2962" w:type="dxa"/>
            <w:vMerge w:val="restart"/>
          </w:tcPr>
          <w:p w:rsidR="00B72E7B" w:rsidRPr="00A120BB" w:rsidRDefault="00B72E7B" w:rsidP="008B0D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>At the top of the band</w:t>
            </w:r>
            <w:r w:rsidRPr="00A120BB"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 xml:space="preserve">, </w:t>
            </w:r>
            <w:r w:rsidRPr="00A120BB">
              <w:rPr>
                <w:rFonts w:ascii="Calibri" w:eastAsia="Calibri" w:hAnsi="Calibri" w:cs="Calibri"/>
                <w:color w:val="000000"/>
                <w:sz w:val="14"/>
              </w:rPr>
              <w:t xml:space="preserve">the response is explanatory. It responds to the full task, making a range of points supported with an effective quotation.  The student identifies some methods.  They explain some relevant contextual factors. factors. </w:t>
            </w:r>
          </w:p>
          <w:p w:rsidR="00B72E7B" w:rsidRDefault="00B72E7B" w:rsidP="008B0D0A">
            <w:r>
              <w:rPr>
                <w:rFonts w:ascii="Calibri" w:eastAsia="Calibri" w:hAnsi="Calibri" w:cs="Times New Roman"/>
                <w:b/>
                <w:bCs/>
                <w:sz w:val="14"/>
              </w:rPr>
              <w:t>At the bottom of the band</w:t>
            </w:r>
            <w:r w:rsidRPr="00A120BB">
              <w:rPr>
                <w:rFonts w:ascii="Calibri" w:eastAsia="Calibri" w:hAnsi="Calibri" w:cs="Times New Roman"/>
                <w:b/>
                <w:bCs/>
                <w:sz w:val="14"/>
              </w:rPr>
              <w:t xml:space="preserve">, </w:t>
            </w:r>
            <w:r w:rsidRPr="00A120BB">
              <w:rPr>
                <w:rFonts w:ascii="Calibri" w:eastAsia="Calibri" w:hAnsi="Calibri" w:cs="Times New Roman"/>
                <w:sz w:val="14"/>
              </w:rPr>
              <w:t>the student will have Level 2 and be starting to explain and/or make relevant comments on writer’s methods and/or contexts.</w:t>
            </w:r>
          </w:p>
        </w:tc>
        <w:tc>
          <w:tcPr>
            <w:tcW w:w="442" w:type="dxa"/>
            <w:vMerge w:val="restart"/>
            <w:shd w:val="clear" w:color="auto" w:fill="CFF8FD"/>
            <w:textDirection w:val="btLr"/>
          </w:tcPr>
          <w:p w:rsidR="00B72E7B" w:rsidRPr="001701EF" w:rsidRDefault="00B72E7B" w:rsidP="001701EF">
            <w:pPr>
              <w:ind w:left="113" w:right="113"/>
              <w:rPr>
                <w:b/>
              </w:rPr>
            </w:pPr>
            <w:r w:rsidRPr="001701EF">
              <w:rPr>
                <w:b/>
                <w:sz w:val="18"/>
              </w:rPr>
              <w:t>104</w:t>
            </w:r>
          </w:p>
        </w:tc>
        <w:tc>
          <w:tcPr>
            <w:tcW w:w="442" w:type="dxa"/>
            <w:vMerge w:val="restart"/>
            <w:shd w:val="clear" w:color="auto" w:fill="FCD0FA"/>
            <w:textDirection w:val="btLr"/>
          </w:tcPr>
          <w:p w:rsidR="00B72E7B" w:rsidRDefault="00B72E7B" w:rsidP="001701EF">
            <w:pPr>
              <w:ind w:left="113" w:right="113"/>
            </w:pPr>
            <w:r w:rsidRPr="001701EF">
              <w:rPr>
                <w:b/>
                <w:sz w:val="18"/>
              </w:rPr>
              <w:t>103</w:t>
            </w:r>
          </w:p>
        </w:tc>
        <w:tc>
          <w:tcPr>
            <w:tcW w:w="442" w:type="dxa"/>
            <w:vMerge w:val="restart"/>
            <w:shd w:val="clear" w:color="auto" w:fill="FFF2CC" w:themeFill="accent4" w:themeFillTint="33"/>
            <w:textDirection w:val="btLr"/>
          </w:tcPr>
          <w:p w:rsidR="00B72E7B" w:rsidRDefault="00B72E7B" w:rsidP="00050954">
            <w:pPr>
              <w:ind w:left="113" w:right="113"/>
            </w:pPr>
            <w:r w:rsidRPr="001701EF">
              <w:rPr>
                <w:b/>
                <w:sz w:val="18"/>
              </w:rPr>
              <w:t>102</w:t>
            </w:r>
          </w:p>
        </w:tc>
        <w:tc>
          <w:tcPr>
            <w:tcW w:w="442" w:type="dxa"/>
            <w:vMerge w:val="restart"/>
            <w:shd w:val="clear" w:color="auto" w:fill="D9E2F3" w:themeFill="accent5" w:themeFillTint="33"/>
            <w:textDirection w:val="btLr"/>
          </w:tcPr>
          <w:p w:rsidR="00B72E7B" w:rsidRDefault="00B72E7B" w:rsidP="00050954">
            <w:pPr>
              <w:ind w:left="113" w:right="113"/>
            </w:pPr>
            <w:r>
              <w:rPr>
                <w:b/>
                <w:sz w:val="18"/>
              </w:rPr>
              <w:t>101</w:t>
            </w:r>
          </w:p>
        </w:tc>
        <w:tc>
          <w:tcPr>
            <w:tcW w:w="442" w:type="dxa"/>
          </w:tcPr>
          <w:p w:rsidR="00B72E7B" w:rsidRDefault="00B72E7B" w:rsidP="002D34CB"/>
        </w:tc>
      </w:tr>
      <w:tr w:rsidR="00B72E7B" w:rsidTr="00941B93">
        <w:trPr>
          <w:trHeight w:val="998"/>
        </w:trPr>
        <w:tc>
          <w:tcPr>
            <w:tcW w:w="402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sz w:val="14"/>
              </w:rPr>
              <w:t>AO2</w:t>
            </w:r>
          </w:p>
        </w:tc>
        <w:tc>
          <w:tcPr>
            <w:tcW w:w="3613" w:type="dxa"/>
          </w:tcPr>
          <w:p w:rsidR="00B72E7B" w:rsidRPr="001701EF" w:rsidRDefault="00B72E7B" w:rsidP="002D34C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Explained/relevant comments on writer’s methods with some relevant use of subject terminology </w:t>
            </w:r>
          </w:p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sz w:val="14"/>
              </w:rPr>
              <w:t>Identification of effects</w:t>
            </w:r>
            <w:r w:rsidRPr="001701EF">
              <w:rPr>
                <w:rFonts w:ascii="Calibri" w:eastAsia="Calibri" w:hAnsi="Calibri" w:cs="Times New Roman"/>
                <w:sz w:val="14"/>
              </w:rPr>
              <w:t xml:space="preserve"> of writer’s methods on reader</w:t>
            </w:r>
          </w:p>
        </w:tc>
        <w:tc>
          <w:tcPr>
            <w:tcW w:w="2962" w:type="dxa"/>
            <w:vMerge/>
          </w:tcPr>
          <w:p w:rsidR="00B72E7B" w:rsidRDefault="00B72E7B" w:rsidP="002D34CB"/>
        </w:tc>
        <w:tc>
          <w:tcPr>
            <w:tcW w:w="442" w:type="dxa"/>
            <w:vMerge/>
            <w:shd w:val="clear" w:color="auto" w:fill="CFF8FD"/>
          </w:tcPr>
          <w:p w:rsidR="00B72E7B" w:rsidRDefault="00B72E7B" w:rsidP="002D34CB"/>
        </w:tc>
        <w:tc>
          <w:tcPr>
            <w:tcW w:w="442" w:type="dxa"/>
            <w:vMerge/>
            <w:shd w:val="clear" w:color="auto" w:fill="FCD0FA"/>
          </w:tcPr>
          <w:p w:rsidR="00B72E7B" w:rsidRDefault="00B72E7B" w:rsidP="002D34CB"/>
        </w:tc>
        <w:tc>
          <w:tcPr>
            <w:tcW w:w="442" w:type="dxa"/>
            <w:vMerge/>
            <w:shd w:val="clear" w:color="auto" w:fill="FFF2CC" w:themeFill="accent4" w:themeFillTint="33"/>
          </w:tcPr>
          <w:p w:rsidR="00B72E7B" w:rsidRDefault="00B72E7B" w:rsidP="002D34CB"/>
        </w:tc>
        <w:tc>
          <w:tcPr>
            <w:tcW w:w="442" w:type="dxa"/>
            <w:vMerge/>
            <w:shd w:val="clear" w:color="auto" w:fill="D9E2F3" w:themeFill="accent5" w:themeFillTint="33"/>
          </w:tcPr>
          <w:p w:rsidR="00B72E7B" w:rsidRDefault="00B72E7B" w:rsidP="002D34CB"/>
        </w:tc>
        <w:tc>
          <w:tcPr>
            <w:tcW w:w="442" w:type="dxa"/>
            <w:vMerge w:val="restart"/>
            <w:shd w:val="clear" w:color="auto" w:fill="D9E2F3" w:themeFill="accent5" w:themeFillTint="33"/>
            <w:textDirection w:val="btLr"/>
          </w:tcPr>
          <w:p w:rsidR="00B72E7B" w:rsidRDefault="00B72E7B" w:rsidP="00050954">
            <w:pPr>
              <w:ind w:left="113" w:right="113"/>
            </w:pPr>
            <w:r>
              <w:rPr>
                <w:b/>
                <w:sz w:val="18"/>
              </w:rPr>
              <w:t>101</w:t>
            </w:r>
          </w:p>
        </w:tc>
      </w:tr>
      <w:tr w:rsidR="00B72E7B" w:rsidTr="00941B93">
        <w:trPr>
          <w:trHeight w:val="605"/>
        </w:trPr>
        <w:tc>
          <w:tcPr>
            <w:tcW w:w="402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sz w:val="14"/>
              </w:rPr>
              <w:t>AO3</w:t>
            </w:r>
          </w:p>
        </w:tc>
        <w:tc>
          <w:tcPr>
            <w:tcW w:w="3613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• Some understanding of implicit ideas/ perspectives/contextual factors shown by links between context/text/task</w:t>
            </w:r>
          </w:p>
        </w:tc>
        <w:tc>
          <w:tcPr>
            <w:tcW w:w="2962" w:type="dxa"/>
            <w:vMerge/>
          </w:tcPr>
          <w:p w:rsidR="00B72E7B" w:rsidRDefault="00B72E7B" w:rsidP="002D34CB"/>
        </w:tc>
        <w:tc>
          <w:tcPr>
            <w:tcW w:w="442" w:type="dxa"/>
            <w:vMerge/>
            <w:shd w:val="clear" w:color="auto" w:fill="CFF8FD"/>
          </w:tcPr>
          <w:p w:rsidR="00B72E7B" w:rsidRDefault="00B72E7B" w:rsidP="002D34CB"/>
        </w:tc>
        <w:tc>
          <w:tcPr>
            <w:tcW w:w="442" w:type="dxa"/>
            <w:vMerge/>
            <w:shd w:val="clear" w:color="auto" w:fill="FCD0FA"/>
          </w:tcPr>
          <w:p w:rsidR="00B72E7B" w:rsidRDefault="00B72E7B" w:rsidP="002D34CB"/>
        </w:tc>
        <w:tc>
          <w:tcPr>
            <w:tcW w:w="442" w:type="dxa"/>
            <w:vMerge/>
            <w:shd w:val="clear" w:color="auto" w:fill="FFF2CC" w:themeFill="accent4" w:themeFillTint="33"/>
          </w:tcPr>
          <w:p w:rsidR="00B72E7B" w:rsidRDefault="00B72E7B" w:rsidP="002D34CB"/>
        </w:tc>
        <w:tc>
          <w:tcPr>
            <w:tcW w:w="442" w:type="dxa"/>
            <w:vMerge w:val="restart"/>
            <w:shd w:val="clear" w:color="auto" w:fill="FFF2CC" w:themeFill="accent4" w:themeFillTint="33"/>
            <w:textDirection w:val="btLr"/>
          </w:tcPr>
          <w:p w:rsidR="00B72E7B" w:rsidRDefault="00B72E7B" w:rsidP="00050954">
            <w:pPr>
              <w:ind w:left="113" w:right="113"/>
            </w:pPr>
            <w:r w:rsidRPr="001701EF">
              <w:rPr>
                <w:b/>
                <w:sz w:val="18"/>
              </w:rPr>
              <w:t>102</w:t>
            </w:r>
          </w:p>
        </w:tc>
        <w:tc>
          <w:tcPr>
            <w:tcW w:w="442" w:type="dxa"/>
            <w:vMerge/>
            <w:shd w:val="clear" w:color="auto" w:fill="D9E2F3" w:themeFill="accent5" w:themeFillTint="33"/>
          </w:tcPr>
          <w:p w:rsidR="00B72E7B" w:rsidRDefault="00B72E7B" w:rsidP="002D34CB"/>
        </w:tc>
      </w:tr>
      <w:tr w:rsidR="00B72E7B" w:rsidTr="00B72E7B">
        <w:trPr>
          <w:trHeight w:val="257"/>
        </w:trPr>
        <w:tc>
          <w:tcPr>
            <w:tcW w:w="402" w:type="dxa"/>
            <w:vMerge w:val="restart"/>
            <w:textDirection w:val="tbRl"/>
          </w:tcPr>
          <w:p w:rsidR="00B72E7B" w:rsidRPr="001701EF" w:rsidRDefault="00B72E7B" w:rsidP="00B72E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 w:rsidRPr="001701EF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Band 4 </w:t>
            </w:r>
          </w:p>
          <w:p w:rsidR="00B72E7B" w:rsidRPr="001701EF" w:rsidRDefault="00B72E7B" w:rsidP="00B72E7B">
            <w:pPr>
              <w:autoSpaceDE w:val="0"/>
              <w:autoSpaceDN w:val="0"/>
              <w:adjustRightInd w:val="0"/>
              <w:ind w:left="113" w:right="113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041" w:type="dxa"/>
            <w:vMerge w:val="restart"/>
          </w:tcPr>
          <w:p w:rsidR="00B72E7B" w:rsidRPr="001701EF" w:rsidRDefault="00B72E7B" w:rsidP="000F2092">
            <w:pPr>
              <w:rPr>
                <w:sz w:val="14"/>
              </w:rPr>
            </w:pPr>
            <w:r w:rsidRPr="001701EF">
              <w:rPr>
                <w:rFonts w:ascii="Calibri" w:eastAsia="Calibri" w:hAnsi="Calibri" w:cs="Calibri"/>
                <w:i/>
                <w:iCs/>
                <w:color w:val="000000"/>
                <w:sz w:val="14"/>
              </w:rPr>
              <w:t xml:space="preserve">Clear understanding </w:t>
            </w:r>
            <w:r w:rsidRPr="001701EF">
              <w:rPr>
                <w:rFonts w:ascii="Calibri" w:eastAsia="Calibri" w:hAnsi="Calibri" w:cs="Times New Roman"/>
                <w:b/>
                <w:bCs/>
                <w:sz w:val="14"/>
              </w:rPr>
              <w:t xml:space="preserve"> </w:t>
            </w:r>
          </w:p>
        </w:tc>
        <w:tc>
          <w:tcPr>
            <w:tcW w:w="461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AO1</w:t>
            </w:r>
          </w:p>
        </w:tc>
        <w:tc>
          <w:tcPr>
            <w:tcW w:w="3613" w:type="dxa"/>
          </w:tcPr>
          <w:p w:rsidR="00B72E7B" w:rsidRPr="001701EF" w:rsidRDefault="00B72E7B" w:rsidP="000F209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Clear, explained response to task and whole text</w:t>
            </w:r>
          </w:p>
          <w:p w:rsidR="00B72E7B" w:rsidRPr="001701EF" w:rsidRDefault="00B72E7B" w:rsidP="000F209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sz w:val="14"/>
              </w:rPr>
              <w:t>Clear comparison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 xml:space="preserve"> </w:t>
            </w:r>
          </w:p>
          <w:p w:rsidR="00B72E7B" w:rsidRPr="001701EF" w:rsidRDefault="00B72E7B" w:rsidP="000F2092">
            <w:pPr>
              <w:rPr>
                <w:sz w:val="14"/>
              </w:rPr>
            </w:pP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• Effective use of references to support explanation</w:t>
            </w:r>
          </w:p>
        </w:tc>
        <w:tc>
          <w:tcPr>
            <w:tcW w:w="2962" w:type="dxa"/>
            <w:vMerge w:val="restart"/>
          </w:tcPr>
          <w:p w:rsidR="00B72E7B" w:rsidRPr="00A120BB" w:rsidRDefault="00B72E7B" w:rsidP="000F209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>At the top of the band</w:t>
            </w:r>
            <w:r w:rsidRPr="00A120BB"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 xml:space="preserve">, </w:t>
            </w:r>
            <w:r w:rsidRPr="00A120BB">
              <w:rPr>
                <w:rFonts w:ascii="Calibri" w:eastAsia="Calibri" w:hAnsi="Calibri" w:cs="Calibri"/>
                <w:color w:val="000000"/>
                <w:sz w:val="14"/>
              </w:rPr>
              <w:t xml:space="preserve">the response will be clear, sustained and consistent. It focuses on and responds to the full task and it is clear the student understands. There is a good range of quotations and references used and the explanation of the effect of these methods is clear. Clear understanding of ideas/perspectives/contextual factors. </w:t>
            </w:r>
          </w:p>
          <w:p w:rsidR="00B72E7B" w:rsidRDefault="00B72E7B" w:rsidP="000F2092">
            <w:r>
              <w:rPr>
                <w:rFonts w:ascii="Calibri" w:eastAsia="Calibri" w:hAnsi="Calibri" w:cs="Times New Roman"/>
                <w:b/>
                <w:bCs/>
                <w:sz w:val="14"/>
              </w:rPr>
              <w:t>At the bottom of the band</w:t>
            </w:r>
            <w:r w:rsidRPr="00A120BB">
              <w:rPr>
                <w:rFonts w:ascii="Calibri" w:eastAsia="Calibri" w:hAnsi="Calibri" w:cs="Times New Roman"/>
                <w:b/>
                <w:bCs/>
                <w:sz w:val="14"/>
              </w:rPr>
              <w:t xml:space="preserve">, </w:t>
            </w:r>
            <w:r w:rsidRPr="00A120BB">
              <w:rPr>
                <w:rFonts w:ascii="Calibri" w:eastAsia="Calibri" w:hAnsi="Calibri" w:cs="Times New Roman"/>
                <w:sz w:val="14"/>
              </w:rPr>
              <w:t>the student will have Band 3 and be starting to demonstrate elements of understanding and/or explanation of writer’s methods and/or contexts.</w:t>
            </w:r>
          </w:p>
        </w:tc>
        <w:tc>
          <w:tcPr>
            <w:tcW w:w="442" w:type="dxa"/>
            <w:vMerge w:val="restart"/>
          </w:tcPr>
          <w:p w:rsidR="00B72E7B" w:rsidRPr="001701EF" w:rsidRDefault="00B72E7B" w:rsidP="002D34CB">
            <w:pPr>
              <w:rPr>
                <w:b/>
              </w:rPr>
            </w:pPr>
          </w:p>
        </w:tc>
        <w:tc>
          <w:tcPr>
            <w:tcW w:w="442" w:type="dxa"/>
            <w:vMerge w:val="restart"/>
            <w:shd w:val="clear" w:color="auto" w:fill="CFF8FD"/>
            <w:textDirection w:val="btLr"/>
          </w:tcPr>
          <w:p w:rsidR="00B72E7B" w:rsidRDefault="00B72E7B" w:rsidP="001701EF">
            <w:pPr>
              <w:ind w:left="113" w:right="113"/>
            </w:pPr>
            <w:r w:rsidRPr="001701EF">
              <w:rPr>
                <w:b/>
                <w:sz w:val="18"/>
              </w:rPr>
              <w:t>104</w:t>
            </w:r>
          </w:p>
        </w:tc>
        <w:tc>
          <w:tcPr>
            <w:tcW w:w="442" w:type="dxa"/>
            <w:vMerge w:val="restart"/>
            <w:shd w:val="clear" w:color="auto" w:fill="FCD0FA"/>
            <w:textDirection w:val="btLr"/>
          </w:tcPr>
          <w:p w:rsidR="00B72E7B" w:rsidRDefault="00B72E7B" w:rsidP="00050954">
            <w:pPr>
              <w:ind w:left="113" w:right="113"/>
            </w:pPr>
            <w:r w:rsidRPr="001701EF">
              <w:rPr>
                <w:b/>
                <w:sz w:val="18"/>
              </w:rPr>
              <w:t>103</w:t>
            </w:r>
          </w:p>
        </w:tc>
        <w:tc>
          <w:tcPr>
            <w:tcW w:w="442" w:type="dxa"/>
            <w:vMerge/>
            <w:shd w:val="clear" w:color="auto" w:fill="FFF2CC" w:themeFill="accent4" w:themeFillTint="33"/>
            <w:textDirection w:val="btLr"/>
          </w:tcPr>
          <w:p w:rsidR="00B72E7B" w:rsidRDefault="00B72E7B" w:rsidP="00050954">
            <w:pPr>
              <w:ind w:left="113" w:right="113"/>
            </w:pPr>
          </w:p>
        </w:tc>
        <w:tc>
          <w:tcPr>
            <w:tcW w:w="442" w:type="dxa"/>
            <w:vMerge/>
            <w:shd w:val="clear" w:color="auto" w:fill="D9E2F3" w:themeFill="accent5" w:themeFillTint="33"/>
          </w:tcPr>
          <w:p w:rsidR="00B72E7B" w:rsidRDefault="00B72E7B" w:rsidP="002D34CB"/>
        </w:tc>
      </w:tr>
      <w:tr w:rsidR="00B72E7B" w:rsidTr="00941B93">
        <w:trPr>
          <w:trHeight w:val="272"/>
        </w:trPr>
        <w:tc>
          <w:tcPr>
            <w:tcW w:w="402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sz w:val="14"/>
              </w:rPr>
              <w:t>AO2</w:t>
            </w:r>
          </w:p>
        </w:tc>
        <w:tc>
          <w:tcPr>
            <w:tcW w:w="3613" w:type="dxa"/>
          </w:tcPr>
          <w:p w:rsidR="00B72E7B" w:rsidRPr="001701EF" w:rsidRDefault="00B72E7B" w:rsidP="000F209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 xml:space="preserve">Clear explanation of writer’s methods with appropriate use of relevant subject terminology </w:t>
            </w:r>
          </w:p>
          <w:p w:rsidR="00B72E7B" w:rsidRPr="001701EF" w:rsidRDefault="00B72E7B" w:rsidP="000F2092">
            <w:pPr>
              <w:rPr>
                <w:sz w:val="14"/>
              </w:rPr>
            </w:pP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• Understanding of effects of writer’s methods on reader</w:t>
            </w:r>
          </w:p>
        </w:tc>
        <w:tc>
          <w:tcPr>
            <w:tcW w:w="2962" w:type="dxa"/>
            <w:vMerge/>
          </w:tcPr>
          <w:p w:rsidR="00B72E7B" w:rsidRDefault="00B72E7B" w:rsidP="002D34CB"/>
        </w:tc>
        <w:tc>
          <w:tcPr>
            <w:tcW w:w="442" w:type="dxa"/>
            <w:vMerge/>
          </w:tcPr>
          <w:p w:rsidR="00B72E7B" w:rsidRDefault="00B72E7B" w:rsidP="002D34CB"/>
        </w:tc>
        <w:tc>
          <w:tcPr>
            <w:tcW w:w="442" w:type="dxa"/>
            <w:vMerge/>
            <w:shd w:val="clear" w:color="auto" w:fill="CFF8FD"/>
          </w:tcPr>
          <w:p w:rsidR="00B72E7B" w:rsidRDefault="00B72E7B" w:rsidP="002D34CB"/>
        </w:tc>
        <w:tc>
          <w:tcPr>
            <w:tcW w:w="442" w:type="dxa"/>
            <w:vMerge/>
            <w:shd w:val="clear" w:color="auto" w:fill="FCD0FA"/>
          </w:tcPr>
          <w:p w:rsidR="00B72E7B" w:rsidRDefault="00B72E7B" w:rsidP="002D34CB"/>
        </w:tc>
        <w:tc>
          <w:tcPr>
            <w:tcW w:w="442" w:type="dxa"/>
            <w:vMerge/>
            <w:shd w:val="clear" w:color="auto" w:fill="FFF2CC" w:themeFill="accent4" w:themeFillTint="33"/>
          </w:tcPr>
          <w:p w:rsidR="00B72E7B" w:rsidRDefault="00B72E7B" w:rsidP="002D34CB"/>
        </w:tc>
        <w:tc>
          <w:tcPr>
            <w:tcW w:w="442" w:type="dxa"/>
            <w:vMerge w:val="restart"/>
            <w:shd w:val="clear" w:color="auto" w:fill="FFF2CC" w:themeFill="accent4" w:themeFillTint="33"/>
            <w:textDirection w:val="btLr"/>
          </w:tcPr>
          <w:p w:rsidR="00B72E7B" w:rsidRDefault="00B72E7B" w:rsidP="00BE73B7">
            <w:pPr>
              <w:ind w:left="113" w:right="113"/>
            </w:pPr>
            <w:r w:rsidRPr="001701EF">
              <w:rPr>
                <w:b/>
                <w:sz w:val="18"/>
              </w:rPr>
              <w:t>102</w:t>
            </w:r>
          </w:p>
        </w:tc>
      </w:tr>
      <w:tr w:rsidR="00B72E7B" w:rsidTr="00941B93">
        <w:trPr>
          <w:trHeight w:val="257"/>
        </w:trPr>
        <w:tc>
          <w:tcPr>
            <w:tcW w:w="402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sz w:val="14"/>
              </w:rPr>
              <w:t>AO3</w:t>
            </w:r>
          </w:p>
        </w:tc>
        <w:tc>
          <w:tcPr>
            <w:tcW w:w="3613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color w:val="000000"/>
                <w:sz w:val="14"/>
              </w:rPr>
              <w:t xml:space="preserve">• </w:t>
            </w:r>
            <w:r w:rsidRPr="001701EF">
              <w:rPr>
                <w:rFonts w:ascii="Calibri" w:eastAsia="Calibri" w:hAnsi="Calibri" w:cs="Calibri"/>
                <w:color w:val="000000"/>
                <w:sz w:val="14"/>
              </w:rPr>
              <w:t>Clear understanding of ideas/perspectives/ contextual factors shown by specific links between context/text/task</w:t>
            </w:r>
          </w:p>
        </w:tc>
        <w:tc>
          <w:tcPr>
            <w:tcW w:w="2962" w:type="dxa"/>
            <w:vMerge/>
          </w:tcPr>
          <w:p w:rsidR="00B72E7B" w:rsidRDefault="00B72E7B" w:rsidP="002D34CB"/>
        </w:tc>
        <w:tc>
          <w:tcPr>
            <w:tcW w:w="442" w:type="dxa"/>
            <w:vMerge/>
          </w:tcPr>
          <w:p w:rsidR="00B72E7B" w:rsidRDefault="00B72E7B" w:rsidP="002D34CB"/>
        </w:tc>
        <w:tc>
          <w:tcPr>
            <w:tcW w:w="442" w:type="dxa"/>
            <w:vMerge/>
            <w:shd w:val="clear" w:color="auto" w:fill="CFF8FD"/>
          </w:tcPr>
          <w:p w:rsidR="00B72E7B" w:rsidRDefault="00B72E7B" w:rsidP="002D34CB"/>
        </w:tc>
        <w:tc>
          <w:tcPr>
            <w:tcW w:w="442" w:type="dxa"/>
            <w:vMerge/>
            <w:shd w:val="clear" w:color="auto" w:fill="FCD0FA"/>
          </w:tcPr>
          <w:p w:rsidR="00B72E7B" w:rsidRDefault="00B72E7B" w:rsidP="002D34CB"/>
        </w:tc>
        <w:tc>
          <w:tcPr>
            <w:tcW w:w="442" w:type="dxa"/>
            <w:vMerge w:val="restart"/>
            <w:shd w:val="clear" w:color="auto" w:fill="FCD0FA"/>
            <w:textDirection w:val="btLr"/>
          </w:tcPr>
          <w:p w:rsidR="00B72E7B" w:rsidRDefault="00B72E7B" w:rsidP="00050954">
            <w:pPr>
              <w:ind w:left="113" w:right="113"/>
            </w:pPr>
            <w:r w:rsidRPr="001701EF">
              <w:rPr>
                <w:b/>
                <w:sz w:val="18"/>
              </w:rPr>
              <w:t>103</w:t>
            </w:r>
          </w:p>
        </w:tc>
        <w:tc>
          <w:tcPr>
            <w:tcW w:w="442" w:type="dxa"/>
            <w:vMerge/>
            <w:shd w:val="clear" w:color="auto" w:fill="FFF2CC" w:themeFill="accent4" w:themeFillTint="33"/>
          </w:tcPr>
          <w:p w:rsidR="00B72E7B" w:rsidRDefault="00B72E7B" w:rsidP="002D34CB"/>
        </w:tc>
      </w:tr>
      <w:tr w:rsidR="00B72E7B" w:rsidTr="00B72E7B">
        <w:trPr>
          <w:trHeight w:val="272"/>
        </w:trPr>
        <w:tc>
          <w:tcPr>
            <w:tcW w:w="402" w:type="dxa"/>
            <w:vMerge w:val="restart"/>
            <w:textDirection w:val="tbRl"/>
          </w:tcPr>
          <w:p w:rsidR="00B72E7B" w:rsidRPr="001701EF" w:rsidRDefault="00B72E7B" w:rsidP="00B72E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 w:rsidRPr="001701EF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Band 5 </w:t>
            </w:r>
          </w:p>
          <w:p w:rsidR="00B72E7B" w:rsidRPr="001701EF" w:rsidRDefault="00B72E7B" w:rsidP="00B72E7B">
            <w:pPr>
              <w:autoSpaceDE w:val="0"/>
              <w:autoSpaceDN w:val="0"/>
              <w:adjustRightInd w:val="0"/>
              <w:ind w:left="113" w:right="113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041" w:type="dxa"/>
            <w:vMerge w:val="restart"/>
          </w:tcPr>
          <w:p w:rsidR="00B72E7B" w:rsidRPr="001701EF" w:rsidRDefault="00B72E7B" w:rsidP="000F2092">
            <w:pPr>
              <w:rPr>
                <w:sz w:val="14"/>
              </w:rPr>
            </w:pPr>
            <w:r w:rsidRPr="001701EF">
              <w:rPr>
                <w:rFonts w:ascii="Calibri" w:eastAsia="Calibri" w:hAnsi="Calibri" w:cs="Calibri"/>
                <w:i/>
                <w:iCs/>
                <w:color w:val="000000"/>
                <w:sz w:val="14"/>
              </w:rPr>
              <w:t>Thoughtful, developed</w:t>
            </w:r>
          </w:p>
        </w:tc>
        <w:tc>
          <w:tcPr>
            <w:tcW w:w="461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AO1</w:t>
            </w:r>
          </w:p>
        </w:tc>
        <w:tc>
          <w:tcPr>
            <w:tcW w:w="3613" w:type="dxa"/>
          </w:tcPr>
          <w:p w:rsidR="00B72E7B" w:rsidRPr="001701EF" w:rsidRDefault="00B72E7B" w:rsidP="000F2092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14"/>
                <w:szCs w:val="20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 xml:space="preserve">• Thoughtful, developed response to task and whole text </w:t>
            </w:r>
          </w:p>
          <w:p w:rsidR="00B72E7B" w:rsidRPr="001701EF" w:rsidRDefault="00B72E7B" w:rsidP="000F2092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14"/>
                <w:szCs w:val="20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>• Thoughtful, developed comparison</w:t>
            </w:r>
          </w:p>
          <w:p w:rsidR="00B72E7B" w:rsidRPr="001701EF" w:rsidRDefault="00B72E7B" w:rsidP="000F2092">
            <w:pPr>
              <w:rPr>
                <w:sz w:val="14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>• Apt references integrated into interpretation(s)</w:t>
            </w:r>
          </w:p>
        </w:tc>
        <w:tc>
          <w:tcPr>
            <w:tcW w:w="2962" w:type="dxa"/>
            <w:vMerge w:val="restart"/>
          </w:tcPr>
          <w:p w:rsidR="00B72E7B" w:rsidRPr="0060745B" w:rsidRDefault="00B72E7B" w:rsidP="000F2092">
            <w:pPr>
              <w:rPr>
                <w:rFonts w:ascii="Calibri" w:eastAsia="Calibri" w:hAnsi="Calibri" w:cs="Times New Roman"/>
                <w:sz w:val="14"/>
              </w:rPr>
            </w:pPr>
            <w:r>
              <w:rPr>
                <w:rFonts w:ascii="Calibri" w:eastAsia="Calibri" w:hAnsi="Calibri" w:cs="Times New Roman"/>
                <w:b/>
                <w:bCs/>
                <w:sz w:val="14"/>
              </w:rPr>
              <w:t>At the top of the band</w:t>
            </w:r>
            <w:r w:rsidRPr="0060745B">
              <w:rPr>
                <w:rFonts w:ascii="Calibri" w:eastAsia="Calibri" w:hAnsi="Calibri" w:cs="Times New Roman"/>
                <w:b/>
                <w:bCs/>
                <w:sz w:val="14"/>
              </w:rPr>
              <w:t xml:space="preserve">, </w:t>
            </w:r>
            <w:r>
              <w:rPr>
                <w:rFonts w:ascii="Calibri" w:eastAsia="Calibri" w:hAnsi="Calibri" w:cs="Times New Roman"/>
                <w:sz w:val="14"/>
              </w:rPr>
              <w:t>the response will</w:t>
            </w:r>
            <w:r w:rsidRPr="0060745B">
              <w:rPr>
                <w:rFonts w:ascii="Calibri" w:eastAsia="Calibri" w:hAnsi="Calibri" w:cs="Times New Roman"/>
                <w:sz w:val="14"/>
              </w:rPr>
              <w:t xml:space="preserve"> be thoughtful, detailed and developed. It takes a considered approach to the full task with references integrated into interpretation; there will be a detailed examination of the effects of language and/or structure and/or form supported by apt use of subject terminology. Examination of ideas/perspectives/contextual factors, possibly including alternative interpretations/deeper meanings. </w:t>
            </w:r>
          </w:p>
          <w:p w:rsidR="00B72E7B" w:rsidRDefault="00B72E7B" w:rsidP="000F2092">
            <w:r>
              <w:rPr>
                <w:rFonts w:ascii="Calibri" w:eastAsia="Calibri" w:hAnsi="Calibri" w:cs="Times New Roman"/>
                <w:b/>
                <w:bCs/>
                <w:sz w:val="14"/>
              </w:rPr>
              <w:t>At the bottom of the band</w:t>
            </w:r>
            <w:r w:rsidRPr="0060745B">
              <w:rPr>
                <w:rFonts w:ascii="Calibri" w:eastAsia="Calibri" w:hAnsi="Calibri" w:cs="Times New Roman"/>
                <w:b/>
                <w:bCs/>
                <w:sz w:val="14"/>
              </w:rPr>
              <w:t xml:space="preserve">, </w:t>
            </w:r>
            <w:r>
              <w:rPr>
                <w:rFonts w:ascii="Calibri" w:eastAsia="Calibri" w:hAnsi="Calibri" w:cs="Times New Roman"/>
                <w:sz w:val="14"/>
              </w:rPr>
              <w:t>a candidate will have Band</w:t>
            </w:r>
            <w:r w:rsidRPr="0060745B">
              <w:rPr>
                <w:rFonts w:ascii="Calibri" w:eastAsia="Calibri" w:hAnsi="Calibri" w:cs="Times New Roman"/>
                <w:sz w:val="14"/>
              </w:rPr>
              <w:t xml:space="preserve"> 4 and be starting to demonstrate elements of thoughtful consideration and/or examination of writer’s methods and/or contexts.</w:t>
            </w:r>
          </w:p>
        </w:tc>
        <w:tc>
          <w:tcPr>
            <w:tcW w:w="442" w:type="dxa"/>
            <w:vMerge w:val="restart"/>
          </w:tcPr>
          <w:p w:rsidR="00B72E7B" w:rsidRDefault="00B72E7B" w:rsidP="002D34CB"/>
        </w:tc>
        <w:tc>
          <w:tcPr>
            <w:tcW w:w="442" w:type="dxa"/>
            <w:vMerge w:val="restart"/>
          </w:tcPr>
          <w:p w:rsidR="00B72E7B" w:rsidRDefault="00B72E7B" w:rsidP="002D34CB"/>
        </w:tc>
        <w:tc>
          <w:tcPr>
            <w:tcW w:w="442" w:type="dxa"/>
            <w:vMerge w:val="restart"/>
            <w:shd w:val="clear" w:color="auto" w:fill="CFF8FD"/>
            <w:textDirection w:val="btLr"/>
          </w:tcPr>
          <w:p w:rsidR="00B72E7B" w:rsidRDefault="00B72E7B" w:rsidP="001701EF">
            <w:pPr>
              <w:ind w:left="113" w:right="113"/>
            </w:pPr>
            <w:r w:rsidRPr="001701EF">
              <w:rPr>
                <w:b/>
                <w:sz w:val="18"/>
              </w:rPr>
              <w:t>104</w:t>
            </w:r>
          </w:p>
        </w:tc>
        <w:tc>
          <w:tcPr>
            <w:tcW w:w="442" w:type="dxa"/>
            <w:vMerge/>
            <w:shd w:val="clear" w:color="auto" w:fill="FCD0FA"/>
            <w:textDirection w:val="btLr"/>
          </w:tcPr>
          <w:p w:rsidR="00B72E7B" w:rsidRDefault="00B72E7B" w:rsidP="00050954">
            <w:pPr>
              <w:ind w:left="113" w:right="113"/>
            </w:pPr>
          </w:p>
        </w:tc>
        <w:tc>
          <w:tcPr>
            <w:tcW w:w="442" w:type="dxa"/>
            <w:vMerge/>
            <w:shd w:val="clear" w:color="auto" w:fill="FFF2CC" w:themeFill="accent4" w:themeFillTint="33"/>
          </w:tcPr>
          <w:p w:rsidR="00B72E7B" w:rsidRDefault="00B72E7B" w:rsidP="002D34CB"/>
        </w:tc>
      </w:tr>
      <w:tr w:rsidR="00B72E7B" w:rsidTr="00941B93">
        <w:trPr>
          <w:trHeight w:val="257"/>
        </w:trPr>
        <w:tc>
          <w:tcPr>
            <w:tcW w:w="402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sz w:val="14"/>
              </w:rPr>
              <w:t>AO2</w:t>
            </w:r>
          </w:p>
        </w:tc>
        <w:tc>
          <w:tcPr>
            <w:tcW w:w="3613" w:type="dxa"/>
          </w:tcPr>
          <w:p w:rsidR="00B72E7B" w:rsidRPr="001701EF" w:rsidRDefault="00B72E7B" w:rsidP="000F2092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14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 xml:space="preserve">• Examination of writer’s methods with subject terminology used effectively to support consideration of methods </w:t>
            </w:r>
          </w:p>
          <w:p w:rsidR="00B72E7B" w:rsidRPr="001701EF" w:rsidRDefault="00B72E7B" w:rsidP="000F2092">
            <w:pPr>
              <w:rPr>
                <w:sz w:val="14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>• Examination of effects of writer’s methods on reader</w:t>
            </w:r>
          </w:p>
        </w:tc>
        <w:tc>
          <w:tcPr>
            <w:tcW w:w="2962" w:type="dxa"/>
            <w:vMerge/>
          </w:tcPr>
          <w:p w:rsidR="00B72E7B" w:rsidRDefault="00B72E7B" w:rsidP="002D34CB"/>
        </w:tc>
        <w:tc>
          <w:tcPr>
            <w:tcW w:w="442" w:type="dxa"/>
            <w:vMerge/>
          </w:tcPr>
          <w:p w:rsidR="00B72E7B" w:rsidRDefault="00B72E7B" w:rsidP="002D34CB"/>
        </w:tc>
        <w:tc>
          <w:tcPr>
            <w:tcW w:w="442" w:type="dxa"/>
            <w:vMerge/>
          </w:tcPr>
          <w:p w:rsidR="00B72E7B" w:rsidRDefault="00B72E7B" w:rsidP="002D34CB"/>
        </w:tc>
        <w:tc>
          <w:tcPr>
            <w:tcW w:w="442" w:type="dxa"/>
            <w:vMerge/>
            <w:shd w:val="clear" w:color="auto" w:fill="CFF8FD"/>
          </w:tcPr>
          <w:p w:rsidR="00B72E7B" w:rsidRDefault="00B72E7B" w:rsidP="002D34CB"/>
        </w:tc>
        <w:tc>
          <w:tcPr>
            <w:tcW w:w="442" w:type="dxa"/>
            <w:vMerge/>
            <w:shd w:val="clear" w:color="auto" w:fill="FCD0FA"/>
          </w:tcPr>
          <w:p w:rsidR="00B72E7B" w:rsidRDefault="00B72E7B" w:rsidP="002D34CB"/>
        </w:tc>
        <w:tc>
          <w:tcPr>
            <w:tcW w:w="442" w:type="dxa"/>
            <w:vMerge/>
            <w:textDirection w:val="btLr"/>
          </w:tcPr>
          <w:p w:rsidR="00B72E7B" w:rsidRDefault="00B72E7B" w:rsidP="00BE73B7">
            <w:pPr>
              <w:ind w:left="113" w:right="113"/>
            </w:pPr>
          </w:p>
        </w:tc>
      </w:tr>
      <w:tr w:rsidR="00B72E7B" w:rsidTr="00941B93">
        <w:trPr>
          <w:trHeight w:val="272"/>
        </w:trPr>
        <w:tc>
          <w:tcPr>
            <w:tcW w:w="402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 w:rsidP="002D34CB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sz w:val="14"/>
              </w:rPr>
              <w:t>AO3</w:t>
            </w:r>
          </w:p>
        </w:tc>
        <w:tc>
          <w:tcPr>
            <w:tcW w:w="3613" w:type="dxa"/>
          </w:tcPr>
          <w:p w:rsidR="00B72E7B" w:rsidRPr="001701EF" w:rsidRDefault="00B72E7B" w:rsidP="002D34CB">
            <w:pPr>
              <w:rPr>
                <w:sz w:val="14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>• Thoughtful consideration of ideas/perspectives/contextual factors shown by examination of detailed links between context/text/task</w:t>
            </w:r>
          </w:p>
        </w:tc>
        <w:tc>
          <w:tcPr>
            <w:tcW w:w="2962" w:type="dxa"/>
            <w:vMerge/>
          </w:tcPr>
          <w:p w:rsidR="00B72E7B" w:rsidRDefault="00B72E7B" w:rsidP="002D34CB"/>
        </w:tc>
        <w:tc>
          <w:tcPr>
            <w:tcW w:w="442" w:type="dxa"/>
            <w:vMerge/>
          </w:tcPr>
          <w:p w:rsidR="00B72E7B" w:rsidRDefault="00B72E7B" w:rsidP="002D34CB"/>
        </w:tc>
        <w:tc>
          <w:tcPr>
            <w:tcW w:w="442" w:type="dxa"/>
            <w:vMerge/>
          </w:tcPr>
          <w:p w:rsidR="00B72E7B" w:rsidRDefault="00B72E7B" w:rsidP="002D34CB"/>
        </w:tc>
        <w:tc>
          <w:tcPr>
            <w:tcW w:w="442" w:type="dxa"/>
            <w:vMerge/>
            <w:shd w:val="clear" w:color="auto" w:fill="CFF8FD"/>
          </w:tcPr>
          <w:p w:rsidR="00B72E7B" w:rsidRDefault="00B72E7B" w:rsidP="002D34CB"/>
        </w:tc>
        <w:tc>
          <w:tcPr>
            <w:tcW w:w="442" w:type="dxa"/>
            <w:vMerge w:val="restart"/>
            <w:shd w:val="clear" w:color="auto" w:fill="CFF8FD"/>
            <w:textDirection w:val="btLr"/>
          </w:tcPr>
          <w:p w:rsidR="00B72E7B" w:rsidRDefault="00B72E7B" w:rsidP="001701EF">
            <w:pPr>
              <w:ind w:left="113" w:right="113"/>
            </w:pPr>
            <w:r w:rsidRPr="001701EF">
              <w:rPr>
                <w:b/>
                <w:sz w:val="18"/>
              </w:rPr>
              <w:t>104</w:t>
            </w:r>
          </w:p>
        </w:tc>
        <w:tc>
          <w:tcPr>
            <w:tcW w:w="442" w:type="dxa"/>
            <w:vMerge w:val="restart"/>
            <w:shd w:val="clear" w:color="auto" w:fill="FCD0FA"/>
            <w:textDirection w:val="btLr"/>
          </w:tcPr>
          <w:p w:rsidR="00B72E7B" w:rsidRDefault="00B72E7B" w:rsidP="00BE73B7">
            <w:pPr>
              <w:ind w:left="113" w:right="113"/>
            </w:pPr>
            <w:r w:rsidRPr="001701EF">
              <w:rPr>
                <w:b/>
                <w:sz w:val="18"/>
              </w:rPr>
              <w:t>103</w:t>
            </w:r>
          </w:p>
        </w:tc>
      </w:tr>
      <w:tr w:rsidR="00B72E7B" w:rsidTr="00B72E7B">
        <w:trPr>
          <w:cantSplit/>
          <w:trHeight w:val="1134"/>
        </w:trPr>
        <w:tc>
          <w:tcPr>
            <w:tcW w:w="402" w:type="dxa"/>
            <w:vMerge w:val="restart"/>
            <w:textDirection w:val="tbRl"/>
          </w:tcPr>
          <w:p w:rsidR="00B72E7B" w:rsidRPr="001701EF" w:rsidRDefault="00B72E7B" w:rsidP="00B72E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  <w:r w:rsidRPr="001701EF">
              <w:rPr>
                <w:rFonts w:ascii="Calibri" w:eastAsia="Calibri" w:hAnsi="Calibri" w:cs="Calibri"/>
                <w:b/>
                <w:color w:val="000000"/>
                <w:sz w:val="14"/>
              </w:rPr>
              <w:t xml:space="preserve">Band 6 </w:t>
            </w:r>
          </w:p>
          <w:p w:rsidR="00B72E7B" w:rsidRPr="001701EF" w:rsidRDefault="00B72E7B" w:rsidP="00B72E7B">
            <w:pPr>
              <w:autoSpaceDE w:val="0"/>
              <w:autoSpaceDN w:val="0"/>
              <w:adjustRightInd w:val="0"/>
              <w:ind w:left="113" w:right="113"/>
              <w:rPr>
                <w:rFonts w:ascii="Calibri" w:eastAsia="Calibri" w:hAnsi="Calibri" w:cs="Calibri"/>
                <w:b/>
                <w:color w:val="000000"/>
                <w:sz w:val="14"/>
              </w:rPr>
            </w:pPr>
          </w:p>
        </w:tc>
        <w:tc>
          <w:tcPr>
            <w:tcW w:w="1041" w:type="dxa"/>
            <w:vMerge w:val="restart"/>
          </w:tcPr>
          <w:p w:rsidR="00B72E7B" w:rsidRPr="001701EF" w:rsidRDefault="00B72E7B" w:rsidP="001701EF">
            <w:pPr>
              <w:rPr>
                <w:sz w:val="14"/>
              </w:rPr>
            </w:pPr>
            <w:r w:rsidRPr="001701EF">
              <w:rPr>
                <w:rFonts w:ascii="Calibri" w:eastAsia="Calibri" w:hAnsi="Calibri" w:cs="Calibri"/>
                <w:i/>
                <w:iCs/>
                <w:color w:val="000000"/>
                <w:sz w:val="14"/>
              </w:rPr>
              <w:t>Convincing, critical analysis and exploration</w:t>
            </w:r>
          </w:p>
        </w:tc>
        <w:tc>
          <w:tcPr>
            <w:tcW w:w="461" w:type="dxa"/>
          </w:tcPr>
          <w:p w:rsidR="00B72E7B" w:rsidRPr="001701EF" w:rsidRDefault="00B72E7B" w:rsidP="001701EF">
            <w:pPr>
              <w:rPr>
                <w:sz w:val="14"/>
              </w:rPr>
            </w:pPr>
            <w:r w:rsidRPr="001701EF">
              <w:rPr>
                <w:rFonts w:ascii="Calibri" w:eastAsia="Calibri" w:hAnsi="Calibri" w:cs="Times New Roman"/>
                <w:sz w:val="14"/>
              </w:rPr>
              <w:t>AO1</w:t>
            </w:r>
          </w:p>
        </w:tc>
        <w:tc>
          <w:tcPr>
            <w:tcW w:w="3613" w:type="dxa"/>
          </w:tcPr>
          <w:p w:rsidR="00B72E7B" w:rsidRPr="001701EF" w:rsidRDefault="00B72E7B" w:rsidP="001701EF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14"/>
                <w:szCs w:val="20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 xml:space="preserve">• Critical, exploratory, conceptualised response to task and whole text </w:t>
            </w:r>
          </w:p>
          <w:p w:rsidR="00B72E7B" w:rsidRPr="001701EF" w:rsidRDefault="00B72E7B" w:rsidP="001701EF">
            <w:pPr>
              <w:rPr>
                <w:rFonts w:cstheme="minorHAnsi"/>
                <w:sz w:val="14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 xml:space="preserve">• </w:t>
            </w:r>
            <w:r w:rsidRPr="001701EF">
              <w:rPr>
                <w:rFonts w:cstheme="minorHAnsi"/>
                <w:sz w:val="14"/>
              </w:rPr>
              <w:t>Critical, exploratory comparison</w:t>
            </w:r>
          </w:p>
          <w:p w:rsidR="00B72E7B" w:rsidRPr="001701EF" w:rsidRDefault="00B72E7B" w:rsidP="001701EF">
            <w:pPr>
              <w:rPr>
                <w:rFonts w:eastAsia="Calibri" w:cstheme="minorHAnsi"/>
                <w:sz w:val="14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>• Judicious use of precise references to support interpretation(s)</w:t>
            </w:r>
          </w:p>
        </w:tc>
        <w:tc>
          <w:tcPr>
            <w:tcW w:w="2962" w:type="dxa"/>
            <w:vMerge w:val="restart"/>
          </w:tcPr>
          <w:p w:rsidR="00B72E7B" w:rsidRPr="00442A4F" w:rsidRDefault="00B72E7B" w:rsidP="001701E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1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>At the top of the Band</w:t>
            </w:r>
            <w:r w:rsidRPr="00442A4F">
              <w:rPr>
                <w:rFonts w:ascii="Calibri" w:eastAsia="Calibri" w:hAnsi="Calibri" w:cs="Calibri"/>
                <w:b/>
                <w:bCs/>
                <w:color w:val="000000"/>
                <w:sz w:val="1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4"/>
              </w:rPr>
              <w:t>the</w:t>
            </w:r>
            <w:r w:rsidRPr="00442A4F">
              <w:rPr>
                <w:rFonts w:ascii="Calibri" w:eastAsia="Calibri" w:hAnsi="Calibri" w:cs="Calibri"/>
                <w:color w:val="000000"/>
                <w:sz w:val="14"/>
              </w:rPr>
              <w:t xml:space="preserve"> response is likely to be a critical, exploratory, well-structured argument. It takes a conceptualised approach to the full task supported by a range of judicious references. There will be a fine-grained and insightful analysis of language and form and structure supported by judicious use of subject terminology. Convincing exploration of one or more ideas/perspectives/contextual factors/interpretations. </w:t>
            </w:r>
          </w:p>
          <w:p w:rsidR="00B72E7B" w:rsidRDefault="00B72E7B" w:rsidP="001701EF">
            <w:r>
              <w:rPr>
                <w:rFonts w:ascii="Calibri" w:eastAsia="Calibri" w:hAnsi="Calibri" w:cs="Times New Roman"/>
                <w:b/>
                <w:bCs/>
                <w:sz w:val="14"/>
              </w:rPr>
              <w:t>At the bottom of the band</w:t>
            </w:r>
            <w:r>
              <w:rPr>
                <w:rFonts w:ascii="Calibri" w:eastAsia="Calibri" w:hAnsi="Calibri" w:cs="Times New Roman"/>
                <w:sz w:val="14"/>
              </w:rPr>
              <w:t>, the student will have Band</w:t>
            </w:r>
            <w:r w:rsidRPr="00442A4F">
              <w:rPr>
                <w:rFonts w:ascii="Calibri" w:eastAsia="Calibri" w:hAnsi="Calibri" w:cs="Times New Roman"/>
                <w:sz w:val="14"/>
              </w:rPr>
              <w:t xml:space="preserve"> 5 and be starting to demonstrate elements of exploratory thought and/or analysis of writer’s methods and /or contexts.</w:t>
            </w:r>
          </w:p>
        </w:tc>
        <w:tc>
          <w:tcPr>
            <w:tcW w:w="442" w:type="dxa"/>
            <w:vMerge w:val="restart"/>
          </w:tcPr>
          <w:p w:rsidR="00B72E7B" w:rsidRDefault="00B72E7B" w:rsidP="001701EF"/>
        </w:tc>
        <w:tc>
          <w:tcPr>
            <w:tcW w:w="442" w:type="dxa"/>
            <w:vMerge w:val="restart"/>
          </w:tcPr>
          <w:p w:rsidR="00B72E7B" w:rsidRDefault="00B72E7B" w:rsidP="001701EF"/>
        </w:tc>
        <w:tc>
          <w:tcPr>
            <w:tcW w:w="442" w:type="dxa"/>
            <w:vMerge w:val="restart"/>
          </w:tcPr>
          <w:p w:rsidR="00B72E7B" w:rsidRDefault="00B72E7B" w:rsidP="001701EF"/>
        </w:tc>
        <w:tc>
          <w:tcPr>
            <w:tcW w:w="442" w:type="dxa"/>
            <w:vMerge/>
            <w:shd w:val="clear" w:color="auto" w:fill="CFF8FD"/>
            <w:textDirection w:val="btLr"/>
          </w:tcPr>
          <w:p w:rsidR="00B72E7B" w:rsidRDefault="00B72E7B" w:rsidP="001701EF">
            <w:pPr>
              <w:ind w:left="113" w:right="113"/>
            </w:pPr>
          </w:p>
        </w:tc>
        <w:tc>
          <w:tcPr>
            <w:tcW w:w="442" w:type="dxa"/>
            <w:vMerge/>
            <w:shd w:val="clear" w:color="auto" w:fill="FCD0FA"/>
            <w:textDirection w:val="btLr"/>
          </w:tcPr>
          <w:p w:rsidR="00B72E7B" w:rsidRDefault="00B72E7B" w:rsidP="00BE73B7">
            <w:pPr>
              <w:ind w:left="113" w:right="113"/>
            </w:pPr>
          </w:p>
        </w:tc>
      </w:tr>
      <w:tr w:rsidR="00B72E7B" w:rsidTr="00941B93">
        <w:trPr>
          <w:trHeight w:val="257"/>
        </w:trPr>
        <w:tc>
          <w:tcPr>
            <w:tcW w:w="402" w:type="dxa"/>
            <w:vMerge/>
          </w:tcPr>
          <w:p w:rsidR="00B72E7B" w:rsidRPr="001701EF" w:rsidRDefault="00B72E7B" w:rsidP="001701EF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 w:rsidP="001701EF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 w:rsidP="001701EF">
            <w:pPr>
              <w:rPr>
                <w:sz w:val="14"/>
              </w:rPr>
            </w:pPr>
            <w:r w:rsidRPr="001701EF">
              <w:rPr>
                <w:sz w:val="14"/>
              </w:rPr>
              <w:t>AO2</w:t>
            </w:r>
          </w:p>
        </w:tc>
        <w:tc>
          <w:tcPr>
            <w:tcW w:w="3613" w:type="dxa"/>
          </w:tcPr>
          <w:p w:rsidR="00B72E7B" w:rsidRPr="001701EF" w:rsidRDefault="00B72E7B" w:rsidP="001701EF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14"/>
                <w:szCs w:val="20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 xml:space="preserve">• Analysis of writer’s methods with subject terminology used judiciously </w:t>
            </w:r>
          </w:p>
          <w:p w:rsidR="00B72E7B" w:rsidRPr="001701EF" w:rsidRDefault="00B72E7B" w:rsidP="001701EF">
            <w:pPr>
              <w:rPr>
                <w:sz w:val="14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>• Exploration of effects of writer’s methods on reader</w:t>
            </w:r>
          </w:p>
        </w:tc>
        <w:tc>
          <w:tcPr>
            <w:tcW w:w="2962" w:type="dxa"/>
            <w:vMerge/>
          </w:tcPr>
          <w:p w:rsidR="00B72E7B" w:rsidRDefault="00B72E7B" w:rsidP="001701EF"/>
        </w:tc>
        <w:tc>
          <w:tcPr>
            <w:tcW w:w="442" w:type="dxa"/>
            <w:vMerge/>
          </w:tcPr>
          <w:p w:rsidR="00B72E7B" w:rsidRDefault="00B72E7B" w:rsidP="001701EF"/>
        </w:tc>
        <w:tc>
          <w:tcPr>
            <w:tcW w:w="442" w:type="dxa"/>
            <w:vMerge/>
          </w:tcPr>
          <w:p w:rsidR="00B72E7B" w:rsidRDefault="00B72E7B" w:rsidP="001701EF"/>
        </w:tc>
        <w:tc>
          <w:tcPr>
            <w:tcW w:w="442" w:type="dxa"/>
            <w:vMerge/>
          </w:tcPr>
          <w:p w:rsidR="00B72E7B" w:rsidRDefault="00B72E7B" w:rsidP="001701EF"/>
        </w:tc>
        <w:tc>
          <w:tcPr>
            <w:tcW w:w="442" w:type="dxa"/>
            <w:vMerge w:val="restart"/>
          </w:tcPr>
          <w:p w:rsidR="00B72E7B" w:rsidRDefault="00B72E7B" w:rsidP="001701EF"/>
        </w:tc>
        <w:tc>
          <w:tcPr>
            <w:tcW w:w="442" w:type="dxa"/>
            <w:vMerge w:val="restart"/>
            <w:shd w:val="clear" w:color="auto" w:fill="CFF8FD"/>
            <w:textDirection w:val="btLr"/>
          </w:tcPr>
          <w:p w:rsidR="00B72E7B" w:rsidRDefault="00B72E7B" w:rsidP="00BE73B7">
            <w:pPr>
              <w:ind w:left="113" w:right="113"/>
            </w:pPr>
            <w:r w:rsidRPr="001701EF">
              <w:rPr>
                <w:b/>
                <w:sz w:val="18"/>
              </w:rPr>
              <w:t>104</w:t>
            </w:r>
          </w:p>
        </w:tc>
      </w:tr>
      <w:tr w:rsidR="00B72E7B" w:rsidTr="00941B93">
        <w:trPr>
          <w:trHeight w:val="257"/>
        </w:trPr>
        <w:tc>
          <w:tcPr>
            <w:tcW w:w="402" w:type="dxa"/>
            <w:vMerge/>
          </w:tcPr>
          <w:p w:rsidR="00B72E7B" w:rsidRPr="001701EF" w:rsidRDefault="00B72E7B" w:rsidP="001701EF">
            <w:pPr>
              <w:rPr>
                <w:sz w:val="14"/>
              </w:rPr>
            </w:pPr>
          </w:p>
        </w:tc>
        <w:tc>
          <w:tcPr>
            <w:tcW w:w="1041" w:type="dxa"/>
            <w:vMerge/>
          </w:tcPr>
          <w:p w:rsidR="00B72E7B" w:rsidRPr="001701EF" w:rsidRDefault="00B72E7B" w:rsidP="001701EF">
            <w:pPr>
              <w:rPr>
                <w:sz w:val="14"/>
              </w:rPr>
            </w:pPr>
          </w:p>
        </w:tc>
        <w:tc>
          <w:tcPr>
            <w:tcW w:w="461" w:type="dxa"/>
          </w:tcPr>
          <w:p w:rsidR="00B72E7B" w:rsidRPr="001701EF" w:rsidRDefault="00B72E7B" w:rsidP="001701EF">
            <w:pPr>
              <w:rPr>
                <w:sz w:val="14"/>
              </w:rPr>
            </w:pPr>
            <w:r w:rsidRPr="001701EF">
              <w:rPr>
                <w:sz w:val="14"/>
              </w:rPr>
              <w:t>AO3</w:t>
            </w:r>
          </w:p>
        </w:tc>
        <w:tc>
          <w:tcPr>
            <w:tcW w:w="3613" w:type="dxa"/>
          </w:tcPr>
          <w:p w:rsidR="00B72E7B" w:rsidRPr="001701EF" w:rsidRDefault="00B72E7B" w:rsidP="001701EF">
            <w:pPr>
              <w:rPr>
                <w:sz w:val="14"/>
              </w:rPr>
            </w:pPr>
            <w:r w:rsidRPr="001701EF">
              <w:rPr>
                <w:rFonts w:eastAsia="Calibri" w:cstheme="minorHAnsi"/>
                <w:color w:val="000000"/>
                <w:sz w:val="14"/>
                <w:szCs w:val="20"/>
              </w:rPr>
              <w:t>• Exploration of ideas/perspectives/contextual factors shown by specific, detailed links between context/text/task</w:t>
            </w:r>
          </w:p>
        </w:tc>
        <w:tc>
          <w:tcPr>
            <w:tcW w:w="2962" w:type="dxa"/>
            <w:vMerge/>
          </w:tcPr>
          <w:p w:rsidR="00B72E7B" w:rsidRDefault="00B72E7B" w:rsidP="001701EF"/>
        </w:tc>
        <w:tc>
          <w:tcPr>
            <w:tcW w:w="442" w:type="dxa"/>
            <w:vMerge/>
          </w:tcPr>
          <w:p w:rsidR="00B72E7B" w:rsidRDefault="00B72E7B" w:rsidP="001701EF"/>
        </w:tc>
        <w:tc>
          <w:tcPr>
            <w:tcW w:w="442" w:type="dxa"/>
            <w:vMerge/>
          </w:tcPr>
          <w:p w:rsidR="00B72E7B" w:rsidRDefault="00B72E7B" w:rsidP="001701EF"/>
        </w:tc>
        <w:tc>
          <w:tcPr>
            <w:tcW w:w="442" w:type="dxa"/>
            <w:vMerge/>
          </w:tcPr>
          <w:p w:rsidR="00B72E7B" w:rsidRDefault="00B72E7B" w:rsidP="001701EF"/>
        </w:tc>
        <w:tc>
          <w:tcPr>
            <w:tcW w:w="442" w:type="dxa"/>
            <w:vMerge/>
          </w:tcPr>
          <w:p w:rsidR="00B72E7B" w:rsidRDefault="00B72E7B" w:rsidP="001701EF"/>
        </w:tc>
        <w:tc>
          <w:tcPr>
            <w:tcW w:w="442" w:type="dxa"/>
            <w:vMerge/>
            <w:shd w:val="clear" w:color="auto" w:fill="CFF8FD"/>
          </w:tcPr>
          <w:p w:rsidR="00B72E7B" w:rsidRDefault="00B72E7B" w:rsidP="001701EF"/>
        </w:tc>
      </w:tr>
    </w:tbl>
    <w:p w:rsidR="00AC5C59" w:rsidRDefault="009B2325" w:rsidP="00DE5F28"/>
    <w:p w:rsidR="00DE5F28" w:rsidRDefault="00DE5F28" w:rsidP="00DE5F28">
      <w:bookmarkStart w:id="0" w:name="_GoBack"/>
      <w:bookmarkEnd w:id="0"/>
    </w:p>
    <w:sectPr w:rsidR="00DE5F28" w:rsidSect="00CC53E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E5" w:rsidRDefault="00CC53E5" w:rsidP="00CC53E5">
      <w:pPr>
        <w:spacing w:after="0" w:line="240" w:lineRule="auto"/>
      </w:pPr>
      <w:r>
        <w:separator/>
      </w:r>
    </w:p>
  </w:endnote>
  <w:endnote w:type="continuationSeparator" w:id="0">
    <w:p w:rsidR="00CC53E5" w:rsidRDefault="00CC53E5" w:rsidP="00CC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E5" w:rsidRDefault="00CC53E5" w:rsidP="00CC53E5">
      <w:pPr>
        <w:spacing w:after="0" w:line="240" w:lineRule="auto"/>
      </w:pPr>
      <w:r>
        <w:separator/>
      </w:r>
    </w:p>
  </w:footnote>
  <w:footnote w:type="continuationSeparator" w:id="0">
    <w:p w:rsidR="00CC53E5" w:rsidRDefault="00CC53E5" w:rsidP="00CC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3E5" w:rsidRPr="00CC53E5" w:rsidRDefault="00CC53E5" w:rsidP="00CC53E5">
    <w:pPr>
      <w:pStyle w:val="Header"/>
      <w:jc w:val="center"/>
      <w:rPr>
        <w:b/>
        <w:u w:val="single"/>
      </w:rPr>
    </w:pPr>
    <w:r w:rsidRPr="00CC53E5">
      <w:rPr>
        <w:b/>
        <w:u w:val="single"/>
      </w:rPr>
      <w:t>Reading Progress Ladders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B85"/>
    <w:multiLevelType w:val="hybridMultilevel"/>
    <w:tmpl w:val="97DE9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E5"/>
    <w:rsid w:val="00050954"/>
    <w:rsid w:val="000F2092"/>
    <w:rsid w:val="001701EF"/>
    <w:rsid w:val="001A1BB5"/>
    <w:rsid w:val="002D34CB"/>
    <w:rsid w:val="005F5452"/>
    <w:rsid w:val="00681714"/>
    <w:rsid w:val="00727D9D"/>
    <w:rsid w:val="008B0D0A"/>
    <w:rsid w:val="00941B93"/>
    <w:rsid w:val="00B11938"/>
    <w:rsid w:val="00B72E7B"/>
    <w:rsid w:val="00BE73B7"/>
    <w:rsid w:val="00CB384A"/>
    <w:rsid w:val="00CC53E5"/>
    <w:rsid w:val="00D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99054-C7B4-45DE-A33E-1B3DD7AF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3E5"/>
  </w:style>
  <w:style w:type="paragraph" w:styleId="Footer">
    <w:name w:val="footer"/>
    <w:basedOn w:val="Normal"/>
    <w:link w:val="FooterChar"/>
    <w:uiPriority w:val="99"/>
    <w:unhideWhenUsed/>
    <w:rsid w:val="00CC5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3E5"/>
  </w:style>
  <w:style w:type="paragraph" w:customStyle="1" w:styleId="Default">
    <w:name w:val="Default"/>
    <w:rsid w:val="00CC53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BCBA0-B35F-46E2-BA09-BF21FCFFF384}"/>
</file>

<file path=customXml/itemProps2.xml><?xml version="1.0" encoding="utf-8"?>
<ds:datastoreItem xmlns:ds="http://schemas.openxmlformats.org/officeDocument/2006/customXml" ds:itemID="{41504B30-C56D-42FC-B722-79D34C4C9D6E}"/>
</file>

<file path=customXml/itemProps3.xml><?xml version="1.0" encoding="utf-8"?>
<ds:datastoreItem xmlns:ds="http://schemas.openxmlformats.org/officeDocument/2006/customXml" ds:itemID="{17D21C10-8039-4E9D-860B-7F5825C4A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Miss A</dc:creator>
  <cp:keywords/>
  <dc:description/>
  <cp:lastModifiedBy>Christian, Miss A</cp:lastModifiedBy>
  <cp:revision>7</cp:revision>
  <dcterms:created xsi:type="dcterms:W3CDTF">2019-11-12T20:34:00Z</dcterms:created>
  <dcterms:modified xsi:type="dcterms:W3CDTF">2019-12-05T18:27:00Z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